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801" w:rsidRPr="004D3BCD" w:rsidRDefault="00910801" w:rsidP="00910801">
      <w:pPr>
        <w:jc w:val="both"/>
        <w:outlineLvl w:val="0"/>
        <w:rPr>
          <w:b/>
          <w:color w:val="0000FF"/>
        </w:rPr>
      </w:pPr>
      <w:r w:rsidRPr="00EA44E0">
        <w:rPr>
          <w:b/>
          <w:color w:val="0000FF"/>
        </w:rPr>
        <w:t xml:space="preserve">Ref - </w:t>
      </w:r>
      <w:r w:rsidRPr="00910801">
        <w:rPr>
          <w:b/>
          <w:color w:val="0000FF"/>
        </w:rPr>
        <w:t>Fasova AV, Timonov PT. Sex determination from the proximal and distal part of the humerus in a Bulgarian contemporary population</w:t>
      </w:r>
      <w:r w:rsidRPr="004D3BCD">
        <w:rPr>
          <w:b/>
          <w:color w:val="0000FF"/>
        </w:rPr>
        <w:t xml:space="preserve">. </w:t>
      </w:r>
      <w:r w:rsidRPr="004D3BCD">
        <w:rPr>
          <w:b/>
          <w:i/>
          <w:color w:val="0000FF"/>
        </w:rPr>
        <w:t>Anil Aggrawal's Internet Journal of Forensic Medicine and Toxicology</w:t>
      </w:r>
      <w:r w:rsidRPr="004D3BCD">
        <w:rPr>
          <w:b/>
          <w:color w:val="0000FF"/>
        </w:rPr>
        <w:t xml:space="preserve"> [serial online], 201</w:t>
      </w:r>
      <w:r>
        <w:rPr>
          <w:b/>
          <w:color w:val="0000FF"/>
        </w:rPr>
        <w:t>7</w:t>
      </w:r>
      <w:r w:rsidRPr="004D3BCD">
        <w:rPr>
          <w:b/>
          <w:color w:val="0000FF"/>
        </w:rPr>
        <w:t>; Vol. 1</w:t>
      </w:r>
      <w:r>
        <w:rPr>
          <w:b/>
          <w:color w:val="0000FF"/>
        </w:rPr>
        <w:t>8</w:t>
      </w:r>
      <w:r w:rsidRPr="004D3BCD">
        <w:rPr>
          <w:b/>
          <w:color w:val="0000FF"/>
        </w:rPr>
        <w:t>, No. 1 (Jan - June 201</w:t>
      </w:r>
      <w:r>
        <w:rPr>
          <w:b/>
          <w:color w:val="0000FF"/>
        </w:rPr>
        <w:t>7</w:t>
      </w:r>
      <w:r w:rsidRPr="004D3BCD">
        <w:rPr>
          <w:b/>
          <w:color w:val="0000FF"/>
        </w:rPr>
        <w:t xml:space="preserve">): [about </w:t>
      </w:r>
      <w:r>
        <w:rPr>
          <w:b/>
          <w:color w:val="0000FF"/>
          <w:lang w:val="en-US"/>
        </w:rPr>
        <w:t>10</w:t>
      </w:r>
      <w:r w:rsidRPr="004D3BCD">
        <w:rPr>
          <w:b/>
          <w:color w:val="0000FF"/>
        </w:rPr>
        <w:t xml:space="preserve"> p]. Available from: </w:t>
      </w:r>
      <w:r w:rsidRPr="00EA44E0">
        <w:rPr>
          <w:b/>
          <w:color w:val="0000FF"/>
        </w:rPr>
        <w:t>http://anilaggrawal.com/ij/</w:t>
      </w:r>
      <w:r w:rsidRPr="004D3BCD">
        <w:rPr>
          <w:b/>
          <w:color w:val="0000FF"/>
        </w:rPr>
        <w:t>vol_01</w:t>
      </w:r>
      <w:r>
        <w:rPr>
          <w:b/>
          <w:color w:val="0000FF"/>
        </w:rPr>
        <w:t>8</w:t>
      </w:r>
      <w:r w:rsidRPr="004D3BCD">
        <w:rPr>
          <w:b/>
          <w:color w:val="0000FF"/>
        </w:rPr>
        <w:t>_no_001/papers/paper00</w:t>
      </w:r>
      <w:r>
        <w:rPr>
          <w:b/>
          <w:color w:val="0000FF"/>
          <w:lang w:val="en-US"/>
        </w:rPr>
        <w:t>2</w:t>
      </w:r>
      <w:r w:rsidRPr="004D3BCD">
        <w:rPr>
          <w:b/>
          <w:color w:val="0000FF"/>
        </w:rPr>
        <w:t xml:space="preserve">.html. Published </w:t>
      </w:r>
      <w:r w:rsidRPr="00EA44E0">
        <w:rPr>
          <w:b/>
          <w:color w:val="0000FF"/>
        </w:rPr>
        <w:t>as Epub Ahead</w:t>
      </w:r>
      <w:r w:rsidRPr="004D3BCD">
        <w:rPr>
          <w:b/>
          <w:color w:val="0000FF"/>
        </w:rPr>
        <w:t>: Jan 1, 201</w:t>
      </w:r>
      <w:r>
        <w:rPr>
          <w:b/>
          <w:color w:val="0000FF"/>
        </w:rPr>
        <w:t>7</w:t>
      </w:r>
    </w:p>
    <w:p w:rsidR="00910801" w:rsidRPr="009250CD" w:rsidRDefault="00910801" w:rsidP="00910801">
      <w:pPr>
        <w:jc w:val="both"/>
        <w:outlineLvl w:val="0"/>
        <w:rPr>
          <w:b/>
        </w:rPr>
      </w:pPr>
    </w:p>
    <w:p w:rsidR="00910801" w:rsidRDefault="00910801" w:rsidP="00910801">
      <w:pPr>
        <w:jc w:val="both"/>
        <w:outlineLvl w:val="0"/>
        <w:rPr>
          <w:b/>
        </w:rPr>
      </w:pPr>
      <w:r>
        <w:rPr>
          <w:b/>
        </w:rPr>
        <w:t xml:space="preserve">Access the journal at - </w:t>
      </w:r>
      <w:r w:rsidRPr="00EA44E0">
        <w:rPr>
          <w:b/>
          <w:color w:val="0000FF"/>
        </w:rPr>
        <w:t>http://anilaggrawal.com</w:t>
      </w:r>
    </w:p>
    <w:p w:rsidR="00910801" w:rsidRDefault="00910801" w:rsidP="00910801">
      <w:pPr>
        <w:ind w:firstLine="706"/>
        <w:jc w:val="center"/>
        <w:outlineLvl w:val="0"/>
        <w:rPr>
          <w:b/>
        </w:rPr>
      </w:pPr>
      <w:r>
        <w:rPr>
          <w:b/>
        </w:rPr>
        <w:t>************************************************************************</w:t>
      </w:r>
    </w:p>
    <w:p w:rsidR="00910801" w:rsidRDefault="00910801" w:rsidP="002E261C">
      <w:pPr>
        <w:autoSpaceDE w:val="0"/>
        <w:autoSpaceDN w:val="0"/>
        <w:adjustRightInd w:val="0"/>
        <w:spacing w:after="0" w:line="240" w:lineRule="auto"/>
        <w:jc w:val="center"/>
        <w:rPr>
          <w:rFonts w:ascii="Times New Roman" w:hAnsi="Times New Roman"/>
          <w:b/>
          <w:sz w:val="28"/>
          <w:szCs w:val="28"/>
          <w:lang w:val="en-US"/>
        </w:rPr>
      </w:pPr>
    </w:p>
    <w:p w:rsidR="00172D1C" w:rsidRPr="002E261C" w:rsidRDefault="003F538D" w:rsidP="002E261C">
      <w:pPr>
        <w:autoSpaceDE w:val="0"/>
        <w:autoSpaceDN w:val="0"/>
        <w:adjustRightInd w:val="0"/>
        <w:spacing w:after="0" w:line="240" w:lineRule="auto"/>
        <w:jc w:val="center"/>
        <w:rPr>
          <w:rFonts w:ascii="Times New Roman" w:hAnsi="Times New Roman"/>
          <w:b/>
          <w:sz w:val="28"/>
          <w:szCs w:val="28"/>
          <w:lang w:val="en-US"/>
        </w:rPr>
      </w:pPr>
      <w:r>
        <w:rPr>
          <w:rFonts w:ascii="Times New Roman" w:hAnsi="Times New Roman"/>
          <w:b/>
          <w:sz w:val="28"/>
          <w:szCs w:val="28"/>
          <w:lang w:val="en-US"/>
        </w:rPr>
        <w:t>Sex d</w:t>
      </w:r>
      <w:r w:rsidR="00172D1C" w:rsidRPr="002E261C">
        <w:rPr>
          <w:rFonts w:ascii="Times New Roman" w:hAnsi="Times New Roman"/>
          <w:b/>
          <w:sz w:val="28"/>
          <w:szCs w:val="28"/>
          <w:lang w:val="en-US"/>
        </w:rPr>
        <w:t>eterminati</w:t>
      </w:r>
      <w:r>
        <w:rPr>
          <w:rFonts w:ascii="Times New Roman" w:hAnsi="Times New Roman"/>
          <w:b/>
          <w:sz w:val="28"/>
          <w:szCs w:val="28"/>
          <w:lang w:val="en-US"/>
        </w:rPr>
        <w:t>on from the proximal and distal part of the h</w:t>
      </w:r>
      <w:r w:rsidR="00172D1C" w:rsidRPr="002E261C">
        <w:rPr>
          <w:rFonts w:ascii="Times New Roman" w:hAnsi="Times New Roman"/>
          <w:b/>
          <w:sz w:val="28"/>
          <w:szCs w:val="28"/>
          <w:lang w:val="en-US"/>
        </w:rPr>
        <w:t>umerus in a</w:t>
      </w:r>
    </w:p>
    <w:p w:rsidR="00172D1C" w:rsidRPr="002E261C" w:rsidRDefault="003F538D" w:rsidP="002E261C">
      <w:pPr>
        <w:spacing w:after="0" w:line="240" w:lineRule="auto"/>
        <w:jc w:val="center"/>
        <w:rPr>
          <w:rFonts w:ascii="Times New Roman" w:hAnsi="Times New Roman"/>
          <w:b/>
          <w:sz w:val="28"/>
          <w:szCs w:val="28"/>
          <w:lang w:val="en-US"/>
        </w:rPr>
      </w:pPr>
      <w:r>
        <w:rPr>
          <w:rFonts w:ascii="Times New Roman" w:hAnsi="Times New Roman"/>
          <w:b/>
          <w:sz w:val="28"/>
          <w:szCs w:val="28"/>
          <w:lang w:val="en-US"/>
        </w:rPr>
        <w:t>Bulgarian contemporary p</w:t>
      </w:r>
      <w:r w:rsidR="00172D1C" w:rsidRPr="002E261C">
        <w:rPr>
          <w:rFonts w:ascii="Times New Roman" w:hAnsi="Times New Roman"/>
          <w:b/>
          <w:sz w:val="28"/>
          <w:szCs w:val="28"/>
          <w:lang w:val="en-US"/>
        </w:rPr>
        <w:t>opulation</w:t>
      </w:r>
    </w:p>
    <w:p w:rsidR="002E261C" w:rsidRDefault="002E261C" w:rsidP="002E261C">
      <w:pPr>
        <w:spacing w:after="0" w:line="240" w:lineRule="auto"/>
        <w:jc w:val="center"/>
        <w:rPr>
          <w:rFonts w:ascii="Times New Roman" w:hAnsi="Times New Roman"/>
          <w:b/>
          <w:sz w:val="24"/>
          <w:szCs w:val="24"/>
          <w:lang w:val="en-US"/>
        </w:rPr>
      </w:pPr>
    </w:p>
    <w:p w:rsidR="00172D1C" w:rsidRPr="002E261C" w:rsidRDefault="002E261C" w:rsidP="002E261C">
      <w:pPr>
        <w:spacing w:after="0" w:line="240" w:lineRule="auto"/>
        <w:jc w:val="center"/>
        <w:rPr>
          <w:rFonts w:ascii="Times New Roman" w:hAnsi="Times New Roman"/>
          <w:b/>
          <w:sz w:val="24"/>
          <w:szCs w:val="24"/>
          <w:vertAlign w:val="superscript"/>
          <w:lang w:val="en-US"/>
        </w:rPr>
      </w:pPr>
      <w:r>
        <w:rPr>
          <w:rFonts w:ascii="Times New Roman" w:hAnsi="Times New Roman"/>
          <w:b/>
          <w:sz w:val="24"/>
          <w:szCs w:val="24"/>
          <w:lang w:val="en-US"/>
        </w:rPr>
        <w:t xml:space="preserve">Dr. </w:t>
      </w:r>
      <w:r w:rsidR="00172D1C" w:rsidRPr="002E261C">
        <w:rPr>
          <w:rFonts w:ascii="Times New Roman" w:hAnsi="Times New Roman"/>
          <w:b/>
          <w:sz w:val="24"/>
          <w:szCs w:val="24"/>
          <w:lang w:val="en-US"/>
        </w:rPr>
        <w:t>Antoaneta V. Fasova</w:t>
      </w:r>
      <w:r w:rsidR="00172D1C" w:rsidRPr="002E261C">
        <w:rPr>
          <w:rFonts w:ascii="Times New Roman" w:hAnsi="Times New Roman"/>
          <w:b/>
          <w:sz w:val="24"/>
          <w:szCs w:val="24"/>
          <w:vertAlign w:val="superscript"/>
          <w:lang w:val="en-US"/>
        </w:rPr>
        <w:t>1</w:t>
      </w:r>
      <w:r>
        <w:rPr>
          <w:rFonts w:ascii="Times New Roman" w:hAnsi="Times New Roman"/>
          <w:b/>
          <w:sz w:val="24"/>
          <w:szCs w:val="24"/>
          <w:lang w:val="en-US"/>
        </w:rPr>
        <w:t>, Dr.</w:t>
      </w:r>
      <w:r w:rsidR="00172D1C" w:rsidRPr="002E261C">
        <w:rPr>
          <w:rFonts w:ascii="Times New Roman" w:hAnsi="Times New Roman"/>
          <w:b/>
          <w:sz w:val="24"/>
          <w:szCs w:val="24"/>
          <w:lang w:val="en-US"/>
        </w:rPr>
        <w:t xml:space="preserve"> Pavel T. Timonov</w:t>
      </w:r>
      <w:r w:rsidR="00172D1C" w:rsidRPr="002E261C">
        <w:rPr>
          <w:rFonts w:ascii="Times New Roman" w:hAnsi="Times New Roman"/>
          <w:b/>
          <w:sz w:val="24"/>
          <w:szCs w:val="24"/>
          <w:vertAlign w:val="superscript"/>
          <w:lang w:val="en-US"/>
        </w:rPr>
        <w:t>2</w:t>
      </w:r>
    </w:p>
    <w:p w:rsidR="00172D1C" w:rsidRPr="00C24D76" w:rsidRDefault="00172D1C" w:rsidP="00172D1C">
      <w:pPr>
        <w:spacing w:after="0" w:line="240" w:lineRule="auto"/>
        <w:rPr>
          <w:rFonts w:ascii="Times New Roman" w:hAnsi="Times New Roman"/>
          <w:sz w:val="24"/>
          <w:szCs w:val="24"/>
          <w:vertAlign w:val="superscript"/>
          <w:lang w:val="en-US"/>
        </w:rPr>
      </w:pPr>
    </w:p>
    <w:p w:rsidR="00172D1C" w:rsidRPr="002E261C" w:rsidRDefault="00172D1C" w:rsidP="00172D1C">
      <w:pPr>
        <w:spacing w:after="0" w:line="240" w:lineRule="auto"/>
        <w:rPr>
          <w:rFonts w:ascii="Times New Roman" w:hAnsi="Times New Roman"/>
          <w:sz w:val="24"/>
          <w:szCs w:val="24"/>
          <w:lang w:val="en-US"/>
        </w:rPr>
      </w:pPr>
      <w:r w:rsidRPr="002E261C">
        <w:rPr>
          <w:rFonts w:ascii="Times New Roman" w:hAnsi="Times New Roman"/>
          <w:sz w:val="24"/>
          <w:szCs w:val="24"/>
          <w:vertAlign w:val="superscript"/>
          <w:lang w:val="en-US"/>
        </w:rPr>
        <w:t>1</w:t>
      </w:r>
      <w:r w:rsidR="002E261C" w:rsidRPr="002E261C">
        <w:rPr>
          <w:rFonts w:ascii="Times New Roman" w:hAnsi="Times New Roman"/>
          <w:sz w:val="24"/>
          <w:szCs w:val="24"/>
        </w:rPr>
        <w:t>Assistant professor</w:t>
      </w:r>
      <w:r w:rsidR="002E261C">
        <w:rPr>
          <w:rFonts w:ascii="Times New Roman" w:hAnsi="Times New Roman"/>
          <w:sz w:val="24"/>
          <w:szCs w:val="24"/>
          <w:lang w:val="en-US"/>
        </w:rPr>
        <w:t>,</w:t>
      </w:r>
      <w:r w:rsidRPr="002E261C">
        <w:rPr>
          <w:rFonts w:ascii="Times New Roman" w:hAnsi="Times New Roman"/>
          <w:sz w:val="24"/>
          <w:szCs w:val="24"/>
          <w:lang w:val="en-US"/>
        </w:rPr>
        <w:t>Department of anatomy, histology and embryology, Medic</w:t>
      </w:r>
      <w:r w:rsidR="002E261C">
        <w:rPr>
          <w:rFonts w:ascii="Times New Roman" w:hAnsi="Times New Roman"/>
          <w:sz w:val="24"/>
          <w:szCs w:val="24"/>
          <w:lang w:val="en-US"/>
        </w:rPr>
        <w:t>al University - Plovdiv</w:t>
      </w:r>
      <w:r w:rsidRPr="002E261C">
        <w:rPr>
          <w:rFonts w:ascii="Times New Roman" w:hAnsi="Times New Roman"/>
          <w:sz w:val="24"/>
          <w:szCs w:val="24"/>
          <w:lang w:val="en-US"/>
        </w:rPr>
        <w:t>, Bulgaria</w:t>
      </w:r>
      <w:r w:rsidR="002E261C">
        <w:rPr>
          <w:rFonts w:ascii="Times New Roman" w:hAnsi="Times New Roman"/>
          <w:sz w:val="24"/>
          <w:szCs w:val="24"/>
          <w:lang w:val="en-US"/>
        </w:rPr>
        <w:t>, e</w:t>
      </w:r>
      <w:r w:rsidR="002E261C" w:rsidRPr="002E261C">
        <w:rPr>
          <w:rFonts w:ascii="Times New Roman" w:hAnsi="Times New Roman"/>
          <w:sz w:val="24"/>
          <w:szCs w:val="24"/>
          <w:lang w:val="en-US"/>
        </w:rPr>
        <w:t>-mail: antoaneta_ioan@yahoo.com</w:t>
      </w:r>
    </w:p>
    <w:p w:rsidR="00172D1C" w:rsidRPr="002E261C" w:rsidRDefault="00172D1C" w:rsidP="00172D1C">
      <w:pPr>
        <w:spacing w:after="0" w:line="240" w:lineRule="auto"/>
        <w:rPr>
          <w:rFonts w:ascii="Times New Roman" w:hAnsi="Times New Roman"/>
          <w:sz w:val="24"/>
          <w:szCs w:val="24"/>
          <w:lang w:val="en-US"/>
        </w:rPr>
      </w:pPr>
      <w:r w:rsidRPr="002E261C">
        <w:rPr>
          <w:rFonts w:ascii="Times New Roman" w:hAnsi="Times New Roman"/>
          <w:sz w:val="24"/>
          <w:szCs w:val="24"/>
          <w:vertAlign w:val="superscript"/>
          <w:lang w:val="en-US"/>
        </w:rPr>
        <w:t>2</w:t>
      </w:r>
      <w:r w:rsidR="002E261C">
        <w:rPr>
          <w:rFonts w:ascii="Times New Roman" w:hAnsi="Times New Roman"/>
          <w:sz w:val="24"/>
          <w:szCs w:val="24"/>
          <w:lang w:val="en-US"/>
        </w:rPr>
        <w:t>Chief a</w:t>
      </w:r>
      <w:r w:rsidR="002E261C" w:rsidRPr="002E261C">
        <w:rPr>
          <w:rFonts w:ascii="Times New Roman" w:hAnsi="Times New Roman"/>
          <w:sz w:val="24"/>
          <w:szCs w:val="24"/>
        </w:rPr>
        <w:t>ssistant professor</w:t>
      </w:r>
      <w:r w:rsidR="002E261C">
        <w:rPr>
          <w:rFonts w:ascii="Times New Roman" w:hAnsi="Times New Roman"/>
          <w:sz w:val="24"/>
          <w:szCs w:val="24"/>
          <w:lang w:val="en-US"/>
        </w:rPr>
        <w:t>,</w:t>
      </w:r>
      <w:r w:rsidRPr="002E261C">
        <w:rPr>
          <w:rFonts w:ascii="Times New Roman" w:hAnsi="Times New Roman"/>
          <w:sz w:val="24"/>
          <w:szCs w:val="24"/>
          <w:lang w:val="en-US"/>
        </w:rPr>
        <w:t>Department of general and clinical pathology and forensic medicine, Medic</w:t>
      </w:r>
      <w:r w:rsidR="002E261C">
        <w:rPr>
          <w:rFonts w:ascii="Times New Roman" w:hAnsi="Times New Roman"/>
          <w:sz w:val="24"/>
          <w:szCs w:val="24"/>
          <w:lang w:val="en-US"/>
        </w:rPr>
        <w:t>al University - Plovdiv</w:t>
      </w:r>
      <w:r w:rsidRPr="002E261C">
        <w:rPr>
          <w:rFonts w:ascii="Times New Roman" w:hAnsi="Times New Roman"/>
          <w:sz w:val="24"/>
          <w:szCs w:val="24"/>
          <w:lang w:val="en-US"/>
        </w:rPr>
        <w:t>, Bulgaria</w:t>
      </w:r>
      <w:r w:rsidR="002E261C">
        <w:rPr>
          <w:rFonts w:ascii="Times New Roman" w:hAnsi="Times New Roman"/>
          <w:sz w:val="24"/>
          <w:szCs w:val="24"/>
          <w:lang w:val="en-US"/>
        </w:rPr>
        <w:t xml:space="preserve">, </w:t>
      </w:r>
      <w:r w:rsidR="002E261C" w:rsidRPr="002E261C">
        <w:rPr>
          <w:rFonts w:ascii="Times New Roman" w:hAnsi="Times New Roman"/>
          <w:sz w:val="24"/>
          <w:szCs w:val="24"/>
          <w:lang w:val="en-US"/>
        </w:rPr>
        <w:t>e-mail: pavelttimonov@yahoo.fr</w:t>
      </w:r>
    </w:p>
    <w:p w:rsidR="00172D1C" w:rsidRDefault="00172D1C" w:rsidP="00172D1C">
      <w:pPr>
        <w:spacing w:after="0" w:line="240" w:lineRule="auto"/>
        <w:rPr>
          <w:rFonts w:ascii="Times New Roman" w:hAnsi="Times New Roman"/>
          <w:sz w:val="24"/>
          <w:szCs w:val="24"/>
          <w:lang w:val="en-US"/>
        </w:rPr>
      </w:pPr>
    </w:p>
    <w:p w:rsidR="001504ED" w:rsidRDefault="001504ED" w:rsidP="00172D1C">
      <w:pPr>
        <w:spacing w:after="0" w:line="240" w:lineRule="auto"/>
        <w:rPr>
          <w:rFonts w:ascii="Times New Roman" w:hAnsi="Times New Roman"/>
          <w:b/>
          <w:sz w:val="24"/>
          <w:szCs w:val="24"/>
          <w:lang w:val="en-US"/>
        </w:rPr>
      </w:pPr>
    </w:p>
    <w:p w:rsidR="00172D1C" w:rsidRPr="00755175" w:rsidRDefault="00172D1C" w:rsidP="00172D1C">
      <w:pPr>
        <w:spacing w:after="0" w:line="240" w:lineRule="auto"/>
        <w:rPr>
          <w:rFonts w:ascii="Times New Roman" w:hAnsi="Times New Roman"/>
          <w:b/>
          <w:sz w:val="24"/>
          <w:szCs w:val="24"/>
          <w:lang w:val="en-US"/>
        </w:rPr>
      </w:pPr>
      <w:r w:rsidRPr="00013DB0">
        <w:rPr>
          <w:rFonts w:ascii="Times New Roman" w:hAnsi="Times New Roman"/>
          <w:b/>
          <w:sz w:val="24"/>
          <w:szCs w:val="24"/>
          <w:lang w:val="en-US"/>
        </w:rPr>
        <w:t>Corresponding author:</w:t>
      </w:r>
    </w:p>
    <w:p w:rsidR="00172D1C" w:rsidRDefault="00172D1C" w:rsidP="00172D1C">
      <w:pPr>
        <w:spacing w:after="0" w:line="240" w:lineRule="auto"/>
        <w:rPr>
          <w:rFonts w:ascii="Times New Roman" w:hAnsi="Times New Roman"/>
          <w:sz w:val="24"/>
          <w:szCs w:val="24"/>
          <w:lang w:val="en-US"/>
        </w:rPr>
      </w:pPr>
      <w:r w:rsidRPr="00013DB0">
        <w:rPr>
          <w:rFonts w:ascii="Times New Roman" w:hAnsi="Times New Roman"/>
          <w:sz w:val="24"/>
          <w:szCs w:val="24"/>
          <w:lang w:val="en-US"/>
        </w:rPr>
        <w:t>Antoaneta</w:t>
      </w:r>
      <w:r w:rsidR="00D023E7">
        <w:rPr>
          <w:rFonts w:ascii="Times New Roman" w:hAnsi="Times New Roman"/>
          <w:sz w:val="24"/>
          <w:szCs w:val="24"/>
          <w:lang w:val="en-US"/>
        </w:rPr>
        <w:t xml:space="preserve"> </w:t>
      </w:r>
      <w:r w:rsidRPr="00013DB0">
        <w:rPr>
          <w:rFonts w:ascii="Times New Roman" w:hAnsi="Times New Roman"/>
          <w:sz w:val="24"/>
          <w:szCs w:val="24"/>
          <w:lang w:val="en-US"/>
        </w:rPr>
        <w:t>Fasova</w:t>
      </w:r>
    </w:p>
    <w:p w:rsidR="002B3A53" w:rsidRDefault="002B3A53" w:rsidP="002B3A53">
      <w:pPr>
        <w:spacing w:after="0" w:line="240" w:lineRule="auto"/>
        <w:rPr>
          <w:rFonts w:ascii="Times New Roman" w:hAnsi="Times New Roman"/>
          <w:sz w:val="24"/>
          <w:szCs w:val="24"/>
          <w:lang w:val="en-US"/>
        </w:rPr>
      </w:pPr>
      <w:r w:rsidRPr="002B3A53">
        <w:rPr>
          <w:rFonts w:ascii="Times New Roman" w:hAnsi="Times New Roman"/>
          <w:sz w:val="24"/>
          <w:szCs w:val="24"/>
          <w:lang w:val="en-US"/>
        </w:rPr>
        <w:t>Department of anatomy, histology and embryology</w:t>
      </w:r>
      <w:r>
        <w:rPr>
          <w:rFonts w:ascii="Times New Roman" w:hAnsi="Times New Roman"/>
          <w:sz w:val="24"/>
          <w:szCs w:val="24"/>
          <w:lang w:val="en-US"/>
        </w:rPr>
        <w:t>,</w:t>
      </w:r>
    </w:p>
    <w:p w:rsidR="002B3A53" w:rsidRDefault="002B3A53" w:rsidP="002B3A53">
      <w:pPr>
        <w:spacing w:after="0" w:line="240" w:lineRule="auto"/>
        <w:rPr>
          <w:rFonts w:ascii="Times New Roman" w:hAnsi="Times New Roman"/>
          <w:sz w:val="24"/>
          <w:szCs w:val="24"/>
          <w:lang w:val="en-US"/>
        </w:rPr>
      </w:pPr>
      <w:r w:rsidRPr="002B3A53">
        <w:rPr>
          <w:rFonts w:ascii="Times New Roman" w:hAnsi="Times New Roman"/>
          <w:sz w:val="24"/>
          <w:szCs w:val="24"/>
          <w:lang w:val="en-US"/>
        </w:rPr>
        <w:t>Medical University – Plovdiv,</w:t>
      </w:r>
    </w:p>
    <w:p w:rsidR="00172D1C" w:rsidRDefault="00172D1C" w:rsidP="00172D1C">
      <w:pPr>
        <w:spacing w:after="0" w:line="240" w:lineRule="auto"/>
        <w:rPr>
          <w:rFonts w:ascii="Times New Roman" w:hAnsi="Times New Roman"/>
          <w:sz w:val="24"/>
          <w:szCs w:val="24"/>
          <w:lang w:val="en-US"/>
        </w:rPr>
      </w:pPr>
      <w:r>
        <w:rPr>
          <w:rFonts w:ascii="Times New Roman" w:hAnsi="Times New Roman"/>
          <w:sz w:val="24"/>
          <w:szCs w:val="24"/>
          <w:lang w:val="en-US"/>
        </w:rPr>
        <w:t>15a VasilAprilovblv.</w:t>
      </w:r>
    </w:p>
    <w:p w:rsidR="00172D1C" w:rsidRDefault="002B3A53" w:rsidP="00172D1C">
      <w:pPr>
        <w:spacing w:after="0" w:line="240" w:lineRule="auto"/>
        <w:rPr>
          <w:rFonts w:ascii="Times New Roman" w:hAnsi="Times New Roman"/>
          <w:sz w:val="24"/>
          <w:szCs w:val="24"/>
          <w:lang w:val="en-US"/>
        </w:rPr>
      </w:pPr>
      <w:r>
        <w:rPr>
          <w:rFonts w:ascii="Times New Roman" w:hAnsi="Times New Roman"/>
          <w:sz w:val="24"/>
          <w:szCs w:val="24"/>
          <w:lang w:val="en-US"/>
        </w:rPr>
        <w:t>P</w:t>
      </w:r>
      <w:r w:rsidR="00172D1C">
        <w:rPr>
          <w:rFonts w:ascii="Times New Roman" w:hAnsi="Times New Roman"/>
          <w:sz w:val="24"/>
          <w:szCs w:val="24"/>
          <w:lang w:val="en-US"/>
        </w:rPr>
        <w:t>l</w:t>
      </w:r>
      <w:r>
        <w:rPr>
          <w:rFonts w:ascii="Times New Roman" w:hAnsi="Times New Roman"/>
          <w:sz w:val="24"/>
          <w:szCs w:val="24"/>
          <w:lang w:val="en-US"/>
        </w:rPr>
        <w:t>o</w:t>
      </w:r>
      <w:r w:rsidR="00172D1C">
        <w:rPr>
          <w:rFonts w:ascii="Times New Roman" w:hAnsi="Times New Roman"/>
          <w:sz w:val="24"/>
          <w:szCs w:val="24"/>
          <w:lang w:val="en-US"/>
        </w:rPr>
        <w:t>vdiv 4001</w:t>
      </w:r>
    </w:p>
    <w:p w:rsidR="00172D1C" w:rsidRDefault="00172D1C" w:rsidP="00172D1C">
      <w:pPr>
        <w:spacing w:after="0" w:line="240" w:lineRule="auto"/>
        <w:rPr>
          <w:rFonts w:ascii="Times New Roman" w:hAnsi="Times New Roman"/>
          <w:sz w:val="24"/>
          <w:szCs w:val="24"/>
          <w:lang w:val="en-US"/>
        </w:rPr>
      </w:pPr>
      <w:r>
        <w:rPr>
          <w:rFonts w:ascii="Times New Roman" w:hAnsi="Times New Roman"/>
          <w:sz w:val="24"/>
          <w:szCs w:val="24"/>
          <w:lang w:val="en-US"/>
        </w:rPr>
        <w:t>Bulgaria</w:t>
      </w:r>
    </w:p>
    <w:p w:rsidR="00172D1C" w:rsidRPr="00013DB0" w:rsidRDefault="00172D1C" w:rsidP="00172D1C">
      <w:pPr>
        <w:spacing w:after="0" w:line="240" w:lineRule="auto"/>
        <w:rPr>
          <w:rFonts w:ascii="Times New Roman" w:hAnsi="Times New Roman"/>
          <w:sz w:val="24"/>
          <w:szCs w:val="24"/>
          <w:lang w:val="en-US"/>
        </w:rPr>
      </w:pPr>
      <w:r>
        <w:rPr>
          <w:rFonts w:ascii="Times New Roman" w:hAnsi="Times New Roman"/>
          <w:sz w:val="24"/>
          <w:szCs w:val="24"/>
          <w:lang w:val="en-US"/>
        </w:rPr>
        <w:t>Tel. +359888692166</w:t>
      </w:r>
    </w:p>
    <w:p w:rsidR="00172D1C" w:rsidRDefault="00172D1C" w:rsidP="00172D1C">
      <w:pPr>
        <w:spacing w:after="0" w:line="240" w:lineRule="auto"/>
        <w:rPr>
          <w:rFonts w:ascii="Times New Roman" w:hAnsi="Times New Roman"/>
          <w:sz w:val="24"/>
          <w:szCs w:val="24"/>
          <w:lang w:val="en-US"/>
        </w:rPr>
      </w:pPr>
      <w:r w:rsidRPr="00013DB0">
        <w:rPr>
          <w:rFonts w:ascii="Times New Roman" w:hAnsi="Times New Roman"/>
          <w:sz w:val="24"/>
          <w:szCs w:val="24"/>
          <w:lang w:val="en-US"/>
        </w:rPr>
        <w:t>e-mail: antoaneta_ioan@yahoo.com</w:t>
      </w:r>
    </w:p>
    <w:p w:rsidR="002B3A53" w:rsidRPr="00013DB0" w:rsidRDefault="002B3A53" w:rsidP="00172D1C">
      <w:pPr>
        <w:spacing w:after="0" w:line="240" w:lineRule="auto"/>
        <w:rPr>
          <w:rFonts w:ascii="Times New Roman" w:hAnsi="Times New Roman"/>
          <w:sz w:val="24"/>
          <w:szCs w:val="24"/>
          <w:lang w:val="en-US"/>
        </w:rPr>
      </w:pPr>
    </w:p>
    <w:p w:rsidR="001504ED" w:rsidRDefault="001504ED" w:rsidP="00172D1C">
      <w:pPr>
        <w:rPr>
          <w:rFonts w:ascii="Times New Roman" w:hAnsi="Times New Roman"/>
          <w:b/>
          <w:sz w:val="24"/>
          <w:szCs w:val="24"/>
          <w:lang w:val="en-US"/>
        </w:rPr>
      </w:pPr>
    </w:p>
    <w:p w:rsidR="00172D1C" w:rsidRDefault="002B3A53" w:rsidP="001504ED">
      <w:pPr>
        <w:rPr>
          <w:rFonts w:ascii="Times New Roman" w:hAnsi="Times New Roman"/>
          <w:b/>
          <w:sz w:val="24"/>
          <w:szCs w:val="24"/>
          <w:lang w:val="en-US"/>
        </w:rPr>
      </w:pPr>
      <w:r w:rsidRPr="009428B3">
        <w:rPr>
          <w:rFonts w:ascii="Times New Roman" w:hAnsi="Times New Roman"/>
          <w:b/>
          <w:sz w:val="24"/>
          <w:szCs w:val="24"/>
          <w:lang w:val="en-US"/>
        </w:rPr>
        <w:t>Abstract</w:t>
      </w:r>
    </w:p>
    <w:p w:rsidR="00172D1C" w:rsidRPr="002B3A53" w:rsidRDefault="00172D1C" w:rsidP="001504ED">
      <w:pPr>
        <w:spacing w:after="0"/>
        <w:jc w:val="both"/>
        <w:rPr>
          <w:rFonts w:ascii="Times New Roman" w:hAnsi="Times New Roman"/>
          <w:sz w:val="24"/>
          <w:szCs w:val="24"/>
          <w:lang w:val="en-US"/>
        </w:rPr>
      </w:pPr>
      <w:r w:rsidRPr="002B3A53">
        <w:rPr>
          <w:rFonts w:ascii="Times New Roman" w:eastAsia="Times New Roman" w:hAnsi="Times New Roman"/>
          <w:sz w:val="24"/>
          <w:szCs w:val="24"/>
          <w:lang w:eastAsia="bg-BG"/>
        </w:rPr>
        <w:t xml:space="preserve">Determination of sex from the skeleton is vital to medicolegal investigations. There is no longerany question that populations differ in size and proportions and these differences affect the metricassessment of sex. The purpose of this research is toestablish metric standards for sex determination from the humerus of </w:t>
      </w:r>
      <w:r w:rsidRPr="002B3A53">
        <w:rPr>
          <w:rFonts w:ascii="Times New Roman" w:eastAsia="Times New Roman" w:hAnsi="Times New Roman"/>
          <w:sz w:val="24"/>
          <w:szCs w:val="24"/>
          <w:lang w:val="en-US" w:eastAsia="bg-BG"/>
        </w:rPr>
        <w:t>Bulgarian contemporary population. On the other hand, w</w:t>
      </w:r>
      <w:r w:rsidRPr="002B3A53">
        <w:rPr>
          <w:rFonts w:ascii="Times New Roman" w:eastAsia="Times New Roman" w:hAnsi="Times New Roman"/>
          <w:sz w:val="24"/>
          <w:szCs w:val="24"/>
          <w:lang w:eastAsia="bg-BG"/>
        </w:rPr>
        <w:t>hen fragmentary and incomplete bones are all that are available to the forensic anthropologist for use in sex determination,non-metric and metric sex discriminating parameters that have been derived from complete bones may be of little use. In suchcircumstances, sex discriminating metric methods that are of specific application to fragmentary bones will be more useful.</w:t>
      </w:r>
      <w:r w:rsidRPr="002B3A53">
        <w:rPr>
          <w:rFonts w:ascii="Times New Roman" w:eastAsia="Times New Roman" w:hAnsi="Times New Roman"/>
          <w:sz w:val="24"/>
          <w:szCs w:val="24"/>
          <w:lang w:val="en-US" w:eastAsia="bg-BG"/>
        </w:rPr>
        <w:t xml:space="preserve"> C</w:t>
      </w:r>
      <w:r w:rsidRPr="002B3A53">
        <w:rPr>
          <w:rFonts w:ascii="Times New Roman" w:hAnsi="Times New Roman"/>
          <w:sz w:val="24"/>
          <w:szCs w:val="24"/>
          <w:lang w:val="en-US"/>
        </w:rPr>
        <w:t xml:space="preserve">ircumference of the head, vertical diameter of the head, transverse diameter of the head and epicondylar breadth have been measured in 135 adult humeri of known sex (47 females and 88 males) and subjected to discriminant function </w:t>
      </w:r>
      <w:r w:rsidRPr="002B3A53">
        <w:rPr>
          <w:rFonts w:ascii="Times New Roman" w:hAnsi="Times New Roman"/>
          <w:sz w:val="24"/>
          <w:szCs w:val="24"/>
          <w:lang w:val="en-US"/>
        </w:rPr>
        <w:lastRenderedPageBreak/>
        <w:t>analysis.</w:t>
      </w:r>
      <w:r w:rsidRPr="002B3A53">
        <w:rPr>
          <w:rFonts w:ascii="Times New Roman" w:eastAsia="Times New Roman" w:hAnsi="Times New Roman"/>
          <w:sz w:val="24"/>
          <w:szCs w:val="24"/>
          <w:lang w:eastAsia="bg-BG"/>
        </w:rPr>
        <w:t xml:space="preserve">Discriminant function equations were derived for individual and combined variables from theupper and lower ends of the </w:t>
      </w:r>
      <w:r w:rsidRPr="002B3A53">
        <w:rPr>
          <w:rFonts w:ascii="Times New Roman" w:eastAsia="Times New Roman" w:hAnsi="Times New Roman"/>
          <w:sz w:val="24"/>
          <w:szCs w:val="24"/>
          <w:lang w:val="en-US" w:eastAsia="bg-BG"/>
        </w:rPr>
        <w:t xml:space="preserve">humerus.The most effective single dimension is </w:t>
      </w:r>
      <w:r w:rsidRPr="002B3A53">
        <w:rPr>
          <w:rFonts w:ascii="Times New Roman" w:eastAsia="Batang" w:hAnsi="Times New Roman"/>
          <w:sz w:val="24"/>
          <w:szCs w:val="24"/>
          <w:lang w:val="en-US" w:eastAsia="ko-KR"/>
        </w:rPr>
        <w:t>circumference of the head</w:t>
      </w:r>
      <w:r w:rsidRPr="002B3A53">
        <w:rPr>
          <w:rFonts w:ascii="Times New Roman" w:eastAsia="Times New Roman" w:hAnsi="Times New Roman"/>
          <w:sz w:val="24"/>
          <w:szCs w:val="24"/>
          <w:lang w:val="en-US" w:eastAsia="bg-BG"/>
        </w:rPr>
        <w:t xml:space="preserve"> (90,1%). </w:t>
      </w:r>
      <w:r w:rsidRPr="002B3A53">
        <w:rPr>
          <w:rFonts w:ascii="Times New Roman" w:hAnsi="Times New Roman"/>
          <w:sz w:val="24"/>
          <w:szCs w:val="24"/>
        </w:rPr>
        <w:t>Multivariate</w:t>
      </w:r>
      <w:r w:rsidRPr="002B3A53">
        <w:rPr>
          <w:rFonts w:ascii="Times New Roman" w:hAnsi="Times New Roman"/>
          <w:color w:val="000000"/>
          <w:sz w:val="24"/>
          <w:szCs w:val="24"/>
          <w:lang w:val="en-US"/>
        </w:rPr>
        <w:t xml:space="preserve"> discriminant function analysis including three variables of the proximal part of humerus (</w:t>
      </w:r>
      <w:r w:rsidRPr="002B3A53">
        <w:rPr>
          <w:rFonts w:ascii="Times New Roman" w:hAnsi="Times New Roman"/>
          <w:sz w:val="24"/>
          <w:szCs w:val="24"/>
          <w:lang w:val="en-US"/>
        </w:rPr>
        <w:t xml:space="preserve">circumference of head, vertical diameter of head and transverse diameter of head) achieves an average accuracy from 90,4%.The upper end is more successful in sex identification than the lower end of humerus (90,4% vs 85,6%) because this area is subjected to greater </w:t>
      </w:r>
      <w:r w:rsidRPr="002B3A53">
        <w:rPr>
          <w:rFonts w:ascii="Times New Roman" w:eastAsia="Times New Roman" w:hAnsi="Times New Roman"/>
          <w:color w:val="231F20"/>
          <w:sz w:val="24"/>
          <w:szCs w:val="24"/>
          <w:lang w:eastAsia="bg-BG"/>
        </w:rPr>
        <w:t>biomechanicalfunction</w:t>
      </w:r>
      <w:r w:rsidRPr="002B3A53">
        <w:rPr>
          <w:rFonts w:ascii="Times New Roman" w:eastAsia="Times New Roman" w:hAnsi="Times New Roman"/>
          <w:color w:val="231F20"/>
          <w:sz w:val="24"/>
          <w:szCs w:val="24"/>
          <w:lang w:val="en-US" w:eastAsia="bg-BG"/>
        </w:rPr>
        <w:t xml:space="preserve"> and stress.</w:t>
      </w:r>
    </w:p>
    <w:p w:rsidR="002B3A53" w:rsidRPr="002B3A53" w:rsidRDefault="002B3A53" w:rsidP="001504ED">
      <w:pPr>
        <w:autoSpaceDE w:val="0"/>
        <w:autoSpaceDN w:val="0"/>
        <w:adjustRightInd w:val="0"/>
        <w:spacing w:after="0"/>
        <w:jc w:val="both"/>
        <w:rPr>
          <w:rFonts w:ascii="Times New Roman" w:hAnsi="Times New Roman"/>
          <w:b/>
          <w:sz w:val="24"/>
          <w:szCs w:val="24"/>
          <w:lang w:val="en-US"/>
        </w:rPr>
      </w:pPr>
    </w:p>
    <w:p w:rsidR="00172D1C" w:rsidRDefault="002B3A53" w:rsidP="001504ED">
      <w:pPr>
        <w:autoSpaceDE w:val="0"/>
        <w:autoSpaceDN w:val="0"/>
        <w:adjustRightInd w:val="0"/>
        <w:spacing w:after="0"/>
        <w:jc w:val="both"/>
        <w:rPr>
          <w:rFonts w:ascii="Times New Roman" w:hAnsi="Times New Roman"/>
          <w:sz w:val="24"/>
          <w:szCs w:val="24"/>
          <w:lang w:val="en-US"/>
        </w:rPr>
      </w:pPr>
      <w:r w:rsidRPr="002B3A53">
        <w:rPr>
          <w:rFonts w:ascii="Times New Roman" w:hAnsi="Times New Roman"/>
          <w:b/>
          <w:sz w:val="24"/>
          <w:szCs w:val="24"/>
          <w:lang w:val="en-US"/>
        </w:rPr>
        <w:t>Keywords:</w:t>
      </w:r>
      <w:r w:rsidR="00B85A5A">
        <w:rPr>
          <w:rFonts w:ascii="Times New Roman" w:hAnsi="Times New Roman"/>
          <w:sz w:val="24"/>
          <w:szCs w:val="24"/>
          <w:lang w:val="en-US"/>
        </w:rPr>
        <w:t>Humerus, Sex estimation, Discriminant function analysis, F</w:t>
      </w:r>
      <w:r w:rsidRPr="002B3A53">
        <w:rPr>
          <w:rFonts w:ascii="Times New Roman" w:hAnsi="Times New Roman"/>
          <w:sz w:val="24"/>
          <w:szCs w:val="24"/>
          <w:lang w:val="en-US"/>
        </w:rPr>
        <w:t>orensic anthropology</w:t>
      </w:r>
    </w:p>
    <w:p w:rsidR="003F538D" w:rsidRDefault="003F538D" w:rsidP="001504ED">
      <w:pPr>
        <w:spacing w:after="0"/>
        <w:rPr>
          <w:rFonts w:ascii="Times New Roman" w:eastAsia="Batang" w:hAnsi="Times New Roman"/>
          <w:b/>
          <w:sz w:val="24"/>
          <w:szCs w:val="24"/>
          <w:lang w:val="en-US" w:eastAsia="ko-KR"/>
        </w:rPr>
      </w:pPr>
    </w:p>
    <w:p w:rsidR="006A3346" w:rsidRDefault="006A3346" w:rsidP="001504ED">
      <w:pPr>
        <w:spacing w:after="0"/>
        <w:rPr>
          <w:rFonts w:ascii="Times New Roman" w:eastAsia="Batang" w:hAnsi="Times New Roman"/>
          <w:b/>
          <w:sz w:val="24"/>
          <w:szCs w:val="24"/>
          <w:lang w:val="en-US" w:eastAsia="ko-KR"/>
        </w:rPr>
      </w:pPr>
    </w:p>
    <w:p w:rsidR="00B85A5A" w:rsidRPr="00B85A5A" w:rsidRDefault="00B85A5A" w:rsidP="001504ED">
      <w:pPr>
        <w:spacing w:after="0"/>
        <w:rPr>
          <w:rFonts w:ascii="Times New Roman" w:eastAsia="Batang" w:hAnsi="Times New Roman"/>
          <w:b/>
          <w:sz w:val="24"/>
          <w:szCs w:val="24"/>
          <w:lang w:val="en-US" w:eastAsia="ko-KR"/>
        </w:rPr>
      </w:pPr>
      <w:r w:rsidRPr="00B85A5A">
        <w:rPr>
          <w:rFonts w:ascii="Times New Roman" w:eastAsia="Batang" w:hAnsi="Times New Roman"/>
          <w:b/>
          <w:sz w:val="24"/>
          <w:szCs w:val="24"/>
          <w:lang w:val="en-US" w:eastAsia="ko-KR"/>
        </w:rPr>
        <w:t>Introduction</w:t>
      </w:r>
    </w:p>
    <w:p w:rsidR="002B3A53" w:rsidRDefault="002B3A53" w:rsidP="001504ED">
      <w:pPr>
        <w:autoSpaceDE w:val="0"/>
        <w:autoSpaceDN w:val="0"/>
        <w:adjustRightInd w:val="0"/>
        <w:spacing w:after="0"/>
        <w:jc w:val="both"/>
        <w:rPr>
          <w:rFonts w:ascii="Times New Roman" w:hAnsi="Times New Roman"/>
          <w:b/>
          <w:sz w:val="24"/>
          <w:szCs w:val="24"/>
          <w:lang w:val="en-US"/>
        </w:rPr>
      </w:pPr>
    </w:p>
    <w:p w:rsidR="00172D1C" w:rsidRPr="0001342B" w:rsidRDefault="00172D1C" w:rsidP="001504ED">
      <w:pPr>
        <w:autoSpaceDE w:val="0"/>
        <w:autoSpaceDN w:val="0"/>
        <w:adjustRightInd w:val="0"/>
        <w:spacing w:after="0"/>
        <w:jc w:val="both"/>
        <w:rPr>
          <w:rFonts w:ascii="AdvP41153C" w:eastAsia="Times New Roman" w:hAnsi="AdvP41153C" w:cs="AdvP41153C"/>
          <w:sz w:val="24"/>
          <w:szCs w:val="24"/>
          <w:lang w:val="en-US" w:eastAsia="bg-BG"/>
        </w:rPr>
      </w:pPr>
      <w:r w:rsidRPr="00E64706">
        <w:rPr>
          <w:rFonts w:ascii="Times New Roman" w:hAnsi="Times New Roman"/>
          <w:sz w:val="24"/>
          <w:szCs w:val="24"/>
          <w:lang w:val="en-US"/>
        </w:rPr>
        <w:t>The estimation of sex is imp</w:t>
      </w:r>
      <w:r>
        <w:rPr>
          <w:rFonts w:ascii="Times New Roman" w:hAnsi="Times New Roman"/>
          <w:sz w:val="24"/>
          <w:szCs w:val="24"/>
          <w:lang w:val="en-US"/>
        </w:rPr>
        <w:t xml:space="preserve">ortant in the forensic analysis </w:t>
      </w:r>
      <w:r w:rsidRPr="00E64706">
        <w:rPr>
          <w:rFonts w:ascii="Times New Roman" w:hAnsi="Times New Roman"/>
          <w:sz w:val="24"/>
          <w:szCs w:val="24"/>
          <w:lang w:val="en-US"/>
        </w:rPr>
        <w:t>of human skeletal remains</w:t>
      </w:r>
      <w:r>
        <w:rPr>
          <w:rFonts w:ascii="Times New Roman" w:hAnsi="Times New Roman"/>
          <w:sz w:val="24"/>
          <w:szCs w:val="24"/>
          <w:lang w:val="en-US"/>
        </w:rPr>
        <w:t xml:space="preserve">. The identification is the cardinal parameter in skeletal analysis since the determination of age at death as well as race and stature to an extent depends on the sex of the deceased. When visual assessment of the </w:t>
      </w:r>
      <w:r w:rsidRPr="00E64706">
        <w:rPr>
          <w:rFonts w:ascii="Times New Roman" w:hAnsi="Times New Roman"/>
          <w:sz w:val="24"/>
          <w:szCs w:val="24"/>
          <w:lang w:val="en-US"/>
        </w:rPr>
        <w:t>pelvis and cranium, con</w:t>
      </w:r>
      <w:r>
        <w:rPr>
          <w:rFonts w:ascii="Times New Roman" w:hAnsi="Times New Roman"/>
          <w:sz w:val="24"/>
          <w:szCs w:val="24"/>
          <w:lang w:val="en-US"/>
        </w:rPr>
        <w:t xml:space="preserve">sidered to be the most accurate method for </w:t>
      </w:r>
      <w:r w:rsidR="00394B99">
        <w:rPr>
          <w:rFonts w:ascii="Times New Roman" w:hAnsi="Times New Roman"/>
          <w:sz w:val="24"/>
          <w:szCs w:val="24"/>
          <w:lang w:val="en-US"/>
        </w:rPr>
        <w:t>sex estimation is not possible</w:t>
      </w:r>
      <w:r w:rsidR="00394B99">
        <w:rPr>
          <w:rFonts w:ascii="Times New Roman" w:hAnsi="Times New Roman"/>
          <w:sz w:val="24"/>
          <w:szCs w:val="24"/>
          <w:vertAlign w:val="superscript"/>
          <w:lang w:val="en-US"/>
        </w:rPr>
        <w:t>1,2</w:t>
      </w:r>
      <w:r>
        <w:rPr>
          <w:rFonts w:ascii="Times New Roman" w:hAnsi="Times New Roman"/>
          <w:sz w:val="24"/>
          <w:szCs w:val="24"/>
          <w:lang w:val="en-US"/>
        </w:rPr>
        <w:t xml:space="preserve">, due to the </w:t>
      </w:r>
      <w:r w:rsidRPr="00E64706">
        <w:rPr>
          <w:rFonts w:ascii="Times New Roman" w:hAnsi="Times New Roman"/>
          <w:sz w:val="24"/>
          <w:szCs w:val="24"/>
          <w:lang w:val="en-US"/>
        </w:rPr>
        <w:t>fragmented state of these bones</w:t>
      </w:r>
      <w:r>
        <w:rPr>
          <w:rFonts w:ascii="Times New Roman" w:hAnsi="Times New Roman"/>
          <w:sz w:val="24"/>
          <w:szCs w:val="24"/>
          <w:lang w:val="en-US"/>
        </w:rPr>
        <w:t xml:space="preserve"> and severe decomposition of the body</w:t>
      </w:r>
      <w:r w:rsidRPr="00E64706">
        <w:rPr>
          <w:rFonts w:ascii="Times New Roman" w:hAnsi="Times New Roman"/>
          <w:sz w:val="24"/>
          <w:szCs w:val="24"/>
          <w:lang w:val="en-US"/>
        </w:rPr>
        <w:t>, metri</w:t>
      </w:r>
      <w:r>
        <w:rPr>
          <w:rFonts w:ascii="Times New Roman" w:hAnsi="Times New Roman"/>
          <w:sz w:val="24"/>
          <w:szCs w:val="24"/>
          <w:lang w:val="en-US"/>
        </w:rPr>
        <w:t xml:space="preserve">c estimation is a useful </w:t>
      </w:r>
      <w:r w:rsidRPr="00E64706">
        <w:rPr>
          <w:rFonts w:ascii="Times New Roman" w:hAnsi="Times New Roman"/>
          <w:sz w:val="24"/>
          <w:szCs w:val="24"/>
          <w:lang w:val="en-US"/>
        </w:rPr>
        <w:t xml:space="preserve">approach if only for the high </w:t>
      </w:r>
      <w:r w:rsidR="00394B99">
        <w:rPr>
          <w:rFonts w:ascii="Times New Roman" w:hAnsi="Times New Roman"/>
          <w:sz w:val="24"/>
          <w:szCs w:val="24"/>
          <w:lang w:val="en-US"/>
        </w:rPr>
        <w:t>rates of accuracy</w:t>
      </w:r>
      <w:r w:rsidR="00394B99">
        <w:rPr>
          <w:rFonts w:ascii="AdvP41153C" w:eastAsia="Times New Roman" w:hAnsi="AdvP41153C" w:cs="AdvP41153C"/>
          <w:sz w:val="24"/>
          <w:szCs w:val="24"/>
          <w:vertAlign w:val="superscript"/>
          <w:lang w:val="en-US" w:eastAsia="bg-BG"/>
        </w:rPr>
        <w:t>3,4,5,6</w:t>
      </w:r>
      <w:r>
        <w:rPr>
          <w:rFonts w:ascii="Times New Roman" w:hAnsi="Times New Roman"/>
          <w:sz w:val="24"/>
          <w:szCs w:val="24"/>
          <w:lang w:val="en-US"/>
        </w:rPr>
        <w:t>. D</w:t>
      </w:r>
      <w:r w:rsidRPr="00E64706">
        <w:rPr>
          <w:rFonts w:ascii="Times New Roman" w:hAnsi="Times New Roman"/>
          <w:sz w:val="24"/>
          <w:szCs w:val="24"/>
          <w:lang w:val="en-US"/>
        </w:rPr>
        <w:t>iverse studies have s</w:t>
      </w:r>
      <w:r>
        <w:rPr>
          <w:rFonts w:ascii="Times New Roman" w:hAnsi="Times New Roman"/>
          <w:sz w:val="24"/>
          <w:szCs w:val="24"/>
          <w:lang w:val="en-US"/>
        </w:rPr>
        <w:t>hown variability in osteometric</w:t>
      </w:r>
      <w:r w:rsidRPr="00E64706">
        <w:rPr>
          <w:rFonts w:ascii="Times New Roman" w:hAnsi="Times New Roman"/>
          <w:sz w:val="24"/>
          <w:szCs w:val="24"/>
          <w:lang w:val="en-US"/>
        </w:rPr>
        <w:t>dimensions between po</w:t>
      </w:r>
      <w:r>
        <w:rPr>
          <w:rFonts w:ascii="Times New Roman" w:hAnsi="Times New Roman"/>
          <w:sz w:val="24"/>
          <w:szCs w:val="24"/>
          <w:lang w:val="en-US"/>
        </w:rPr>
        <w:t>pulations. Regional variations in the standard statistical values for determination of sex are an established fact.</w:t>
      </w:r>
      <w:r w:rsidRPr="003927E0">
        <w:rPr>
          <w:rFonts w:ascii="Times New Roman" w:eastAsia="Times New Roman" w:hAnsi="Times New Roman"/>
          <w:sz w:val="24"/>
          <w:szCs w:val="24"/>
          <w:lang w:eastAsia="bg-BG"/>
        </w:rPr>
        <w:t>Numerous factors such as genetics/inheritance, environmental, racial</w:t>
      </w:r>
      <w:r>
        <w:rPr>
          <w:rFonts w:ascii="Times New Roman" w:eastAsia="Times New Roman" w:hAnsi="Times New Roman"/>
          <w:sz w:val="24"/>
          <w:szCs w:val="24"/>
          <w:lang w:val="en-US" w:eastAsia="bg-BG"/>
        </w:rPr>
        <w:t>,</w:t>
      </w:r>
      <w:r w:rsidRPr="005A08D5">
        <w:rPr>
          <w:rFonts w:ascii="Times New Roman" w:hAnsi="Times New Roman"/>
          <w:sz w:val="24"/>
          <w:szCs w:val="24"/>
          <w:lang w:val="en-US"/>
        </w:rPr>
        <w:t>socio-cultural factors</w:t>
      </w:r>
      <w:r w:rsidRPr="003927E0">
        <w:rPr>
          <w:rFonts w:ascii="Times New Roman" w:eastAsia="Times New Roman" w:hAnsi="Times New Roman"/>
          <w:sz w:val="24"/>
          <w:szCs w:val="24"/>
          <w:lang w:eastAsia="bg-BG"/>
        </w:rPr>
        <w:t>etc areresponsible for these variations</w:t>
      </w:r>
      <w:r w:rsidR="00394B99">
        <w:rPr>
          <w:rFonts w:ascii="Times New Roman" w:eastAsia="Times New Roman" w:hAnsi="Times New Roman"/>
          <w:sz w:val="24"/>
          <w:szCs w:val="24"/>
          <w:vertAlign w:val="superscript"/>
          <w:lang w:val="en-US" w:eastAsia="bg-BG"/>
        </w:rPr>
        <w:t>7</w:t>
      </w:r>
      <w:r>
        <w:rPr>
          <w:rFonts w:ascii="Times New Roman" w:eastAsia="Times New Roman" w:hAnsi="Times New Roman"/>
          <w:bCs/>
          <w:sz w:val="24"/>
          <w:szCs w:val="24"/>
          <w:lang w:val="en-US" w:eastAsia="bg-BG"/>
        </w:rPr>
        <w:t xml:space="preserve">. </w:t>
      </w:r>
      <w:r w:rsidRPr="0005503B">
        <w:rPr>
          <w:rFonts w:ascii="Times New Roman" w:hAnsi="Times New Roman"/>
          <w:sz w:val="24"/>
          <w:szCs w:val="24"/>
          <w:lang w:val="en-US"/>
        </w:rPr>
        <w:t>This study aims to demonstrate the accuracy of s</w:t>
      </w:r>
      <w:r>
        <w:rPr>
          <w:rFonts w:ascii="Times New Roman" w:hAnsi="Times New Roman"/>
          <w:sz w:val="24"/>
          <w:szCs w:val="24"/>
          <w:lang w:val="en-US"/>
        </w:rPr>
        <w:t xml:space="preserve">ex determination through use of </w:t>
      </w:r>
      <w:r>
        <w:rPr>
          <w:rFonts w:ascii="Times New Roman" w:eastAsia="Times New Roman" w:hAnsi="Times New Roman"/>
          <w:sz w:val="24"/>
          <w:szCs w:val="24"/>
          <w:lang w:val="en-US" w:eastAsia="bg-BG"/>
        </w:rPr>
        <w:t xml:space="preserve">the </w:t>
      </w:r>
      <w:r w:rsidRPr="00F141CD">
        <w:rPr>
          <w:rFonts w:ascii="Times New Roman" w:hAnsi="Times New Roman"/>
          <w:sz w:val="24"/>
          <w:szCs w:val="24"/>
          <w:lang w:val="en-US"/>
        </w:rPr>
        <w:t>circumference of the head, v</w:t>
      </w:r>
      <w:r>
        <w:rPr>
          <w:rFonts w:ascii="Times New Roman" w:hAnsi="Times New Roman"/>
          <w:sz w:val="24"/>
          <w:szCs w:val="24"/>
          <w:lang w:val="en-US"/>
        </w:rPr>
        <w:t>ertical diameter of the head, transverse</w:t>
      </w:r>
      <w:r w:rsidRPr="00F141CD">
        <w:rPr>
          <w:rFonts w:ascii="Times New Roman" w:hAnsi="Times New Roman"/>
          <w:sz w:val="24"/>
          <w:szCs w:val="24"/>
          <w:lang w:val="en-US"/>
        </w:rPr>
        <w:t xml:space="preserve"> diame</w:t>
      </w:r>
      <w:r>
        <w:rPr>
          <w:rFonts w:ascii="Times New Roman" w:hAnsi="Times New Roman"/>
          <w:sz w:val="24"/>
          <w:szCs w:val="24"/>
          <w:lang w:val="en-US"/>
        </w:rPr>
        <w:t>ter of the head and epicondylar breadth of humerus</w:t>
      </w:r>
      <w:r w:rsidRPr="00FB405D">
        <w:rPr>
          <w:rFonts w:ascii="Times New Roman" w:hAnsi="Times New Roman"/>
          <w:sz w:val="24"/>
          <w:szCs w:val="24"/>
          <w:lang w:val="en-US"/>
        </w:rPr>
        <w:t>among the contemporary Bulgarian population.</w:t>
      </w:r>
      <w:r w:rsidRPr="00CD172A">
        <w:rPr>
          <w:rFonts w:ascii="Times New Roman" w:hAnsi="Times New Roman"/>
          <w:sz w:val="24"/>
          <w:szCs w:val="24"/>
        </w:rPr>
        <w:t>One of the advantages of the measurements on the proximal</w:t>
      </w:r>
      <w:r>
        <w:rPr>
          <w:rFonts w:ascii="Times New Roman" w:hAnsi="Times New Roman"/>
          <w:sz w:val="24"/>
          <w:szCs w:val="24"/>
          <w:lang w:val="en-US"/>
        </w:rPr>
        <w:t xml:space="preserve"> and distal</w:t>
      </w:r>
      <w:r>
        <w:rPr>
          <w:rFonts w:ascii="Times New Roman" w:hAnsi="Times New Roman"/>
          <w:sz w:val="24"/>
          <w:szCs w:val="24"/>
        </w:rPr>
        <w:t xml:space="preserve"> end of </w:t>
      </w:r>
      <w:r>
        <w:rPr>
          <w:rFonts w:ascii="Times New Roman" w:hAnsi="Times New Roman"/>
          <w:sz w:val="24"/>
          <w:szCs w:val="24"/>
          <w:lang w:val="en-US"/>
        </w:rPr>
        <w:t>humerus</w:t>
      </w:r>
      <w:r w:rsidRPr="00CD172A">
        <w:rPr>
          <w:rFonts w:ascii="Times New Roman" w:hAnsi="Times New Roman"/>
          <w:sz w:val="24"/>
          <w:szCs w:val="24"/>
        </w:rPr>
        <w:t xml:space="preserve"> is that they can be used on fragmented bone where the shaft </w:t>
      </w:r>
      <w:r w:rsidRPr="00624CB1">
        <w:rPr>
          <w:rFonts w:ascii="Times New Roman" w:hAnsi="Times New Roman"/>
          <w:sz w:val="24"/>
          <w:szCs w:val="24"/>
          <w:lang w:val="en-US"/>
        </w:rPr>
        <w:t xml:space="preserve">is </w:t>
      </w:r>
      <w:r w:rsidRPr="00624CB1">
        <w:rPr>
          <w:rFonts w:ascii="Times New Roman" w:hAnsi="Times New Roman"/>
          <w:sz w:val="24"/>
          <w:szCs w:val="24"/>
        </w:rPr>
        <w:t>missing</w:t>
      </w:r>
      <w:r w:rsidRPr="00CD172A">
        <w:rPr>
          <w:rFonts w:ascii="Times New Roman" w:hAnsi="Times New Roman"/>
          <w:sz w:val="24"/>
          <w:szCs w:val="24"/>
        </w:rPr>
        <w:t>. The study has applied value in the field of forensic anthropology.</w:t>
      </w:r>
    </w:p>
    <w:p w:rsidR="00172D1C" w:rsidRPr="00FB405D" w:rsidRDefault="00172D1C" w:rsidP="001504ED">
      <w:pPr>
        <w:autoSpaceDE w:val="0"/>
        <w:autoSpaceDN w:val="0"/>
        <w:adjustRightInd w:val="0"/>
        <w:spacing w:after="0"/>
        <w:jc w:val="both"/>
        <w:rPr>
          <w:rFonts w:ascii="Times New Roman" w:hAnsi="Times New Roman"/>
          <w:sz w:val="24"/>
          <w:szCs w:val="24"/>
          <w:lang w:val="en-US"/>
        </w:rPr>
      </w:pPr>
    </w:p>
    <w:p w:rsidR="00172D1C" w:rsidRDefault="00B85A5A" w:rsidP="001504ED">
      <w:pPr>
        <w:autoSpaceDE w:val="0"/>
        <w:autoSpaceDN w:val="0"/>
        <w:adjustRightInd w:val="0"/>
        <w:spacing w:after="0"/>
        <w:rPr>
          <w:rFonts w:ascii="Times New Roman" w:hAnsi="Times New Roman"/>
          <w:b/>
          <w:sz w:val="24"/>
          <w:szCs w:val="24"/>
          <w:lang w:val="en-US"/>
        </w:rPr>
      </w:pPr>
      <w:r w:rsidRPr="00C13430">
        <w:rPr>
          <w:rFonts w:ascii="Times New Roman" w:hAnsi="Times New Roman"/>
          <w:b/>
          <w:sz w:val="24"/>
          <w:szCs w:val="24"/>
          <w:lang w:val="en-US"/>
        </w:rPr>
        <w:t>Materials and methods</w:t>
      </w:r>
    </w:p>
    <w:p w:rsidR="001504ED" w:rsidRPr="00C13430" w:rsidRDefault="001504ED" w:rsidP="001504ED">
      <w:pPr>
        <w:autoSpaceDE w:val="0"/>
        <w:autoSpaceDN w:val="0"/>
        <w:adjustRightInd w:val="0"/>
        <w:spacing w:after="0"/>
        <w:rPr>
          <w:rFonts w:ascii="Times New Roman" w:hAnsi="Times New Roman"/>
          <w:b/>
          <w:sz w:val="24"/>
          <w:szCs w:val="24"/>
          <w:lang w:val="en-US"/>
        </w:rPr>
      </w:pPr>
    </w:p>
    <w:p w:rsidR="00B85A5A" w:rsidRPr="00394B99" w:rsidRDefault="00172D1C" w:rsidP="001504ED">
      <w:pPr>
        <w:tabs>
          <w:tab w:val="left" w:pos="709"/>
        </w:tabs>
        <w:autoSpaceDE w:val="0"/>
        <w:autoSpaceDN w:val="0"/>
        <w:adjustRightInd w:val="0"/>
        <w:spacing w:after="0"/>
        <w:jc w:val="both"/>
        <w:rPr>
          <w:rFonts w:ascii="Times New Roman" w:eastAsia="Times New Roman" w:hAnsi="Times New Roman"/>
          <w:color w:val="231F20"/>
          <w:sz w:val="24"/>
          <w:szCs w:val="24"/>
          <w:lang w:val="en-US" w:eastAsia="bg-BG"/>
        </w:rPr>
      </w:pPr>
      <w:r>
        <w:rPr>
          <w:rFonts w:ascii="Times New Roman" w:hAnsi="Times New Roman"/>
          <w:sz w:val="24"/>
          <w:szCs w:val="24"/>
          <w:lang w:val="en-US"/>
        </w:rPr>
        <w:t xml:space="preserve">A total of 135 complete humeri from 47 females and 88 </w:t>
      </w:r>
      <w:r w:rsidRPr="006C358A">
        <w:rPr>
          <w:rFonts w:ascii="Times New Roman" w:hAnsi="Times New Roman"/>
          <w:sz w:val="24"/>
          <w:szCs w:val="24"/>
          <w:lang w:val="en-US"/>
        </w:rPr>
        <w:t>males were studied</w:t>
      </w:r>
      <w:r>
        <w:rPr>
          <w:rFonts w:ascii="Times New Roman" w:hAnsi="Times New Roman"/>
          <w:sz w:val="24"/>
          <w:szCs w:val="24"/>
          <w:lang w:val="en-US"/>
        </w:rPr>
        <w:t xml:space="preserve">. </w:t>
      </w:r>
      <w:r w:rsidRPr="00077DD1">
        <w:rPr>
          <w:rFonts w:ascii="Times New Roman" w:hAnsi="Times New Roman"/>
          <w:sz w:val="24"/>
          <w:szCs w:val="24"/>
          <w:lang w:val="en-US"/>
        </w:rPr>
        <w:t>The bones were collected from the Department of General and Clinical Pathology and Forens</w:t>
      </w:r>
      <w:r>
        <w:rPr>
          <w:rFonts w:ascii="Times New Roman" w:hAnsi="Times New Roman"/>
          <w:sz w:val="24"/>
          <w:szCs w:val="24"/>
          <w:lang w:val="en-US"/>
        </w:rPr>
        <w:t>ic Medicine, Medical University-</w:t>
      </w:r>
      <w:r w:rsidRPr="00077DD1">
        <w:rPr>
          <w:rFonts w:ascii="Times New Roman" w:hAnsi="Times New Roman"/>
          <w:sz w:val="24"/>
          <w:szCs w:val="24"/>
          <w:lang w:val="en-US"/>
        </w:rPr>
        <w:t>Plovdiv and the Department of General and Clinical Pathology and Forens</w:t>
      </w:r>
      <w:r>
        <w:rPr>
          <w:rFonts w:ascii="Times New Roman" w:hAnsi="Times New Roman"/>
          <w:sz w:val="24"/>
          <w:szCs w:val="24"/>
          <w:lang w:val="en-US"/>
        </w:rPr>
        <w:t>ic Medicine, Medical University-</w:t>
      </w:r>
      <w:r w:rsidRPr="00077DD1">
        <w:rPr>
          <w:rFonts w:ascii="Times New Roman" w:hAnsi="Times New Roman"/>
          <w:sz w:val="24"/>
          <w:szCs w:val="24"/>
          <w:lang w:val="en-US"/>
        </w:rPr>
        <w:t>Varna, Bulgaria.</w:t>
      </w:r>
      <w:r>
        <w:rPr>
          <w:rFonts w:ascii="Times New Roman" w:hAnsi="Times New Roman"/>
          <w:sz w:val="24"/>
          <w:szCs w:val="24"/>
          <w:lang w:val="en-US"/>
        </w:rPr>
        <w:t xml:space="preserve"> The bones included in this </w:t>
      </w:r>
      <w:r w:rsidRPr="00C13430">
        <w:rPr>
          <w:rFonts w:ascii="Times New Roman" w:hAnsi="Times New Roman"/>
          <w:sz w:val="24"/>
          <w:szCs w:val="24"/>
          <w:lang w:val="en-US"/>
        </w:rPr>
        <w:t>study fulfill the following criteria: show no anomalies</w:t>
      </w:r>
      <w:r>
        <w:rPr>
          <w:rFonts w:ascii="Times New Roman" w:hAnsi="Times New Roman"/>
          <w:sz w:val="24"/>
          <w:szCs w:val="24"/>
          <w:lang w:val="en-US"/>
        </w:rPr>
        <w:t xml:space="preserve">, deformations or abrasions; </w:t>
      </w:r>
      <w:r w:rsidRPr="00C13430">
        <w:rPr>
          <w:rFonts w:ascii="Times New Roman" w:hAnsi="Times New Roman"/>
          <w:sz w:val="24"/>
          <w:szCs w:val="24"/>
          <w:lang w:val="en-US"/>
        </w:rPr>
        <w:t>have sust</w:t>
      </w:r>
      <w:r>
        <w:rPr>
          <w:rFonts w:ascii="Times New Roman" w:hAnsi="Times New Roman"/>
          <w:sz w:val="24"/>
          <w:szCs w:val="24"/>
          <w:lang w:val="en-US"/>
        </w:rPr>
        <w:t xml:space="preserve">ained no fractures previously; </w:t>
      </w:r>
      <w:r w:rsidRPr="00C13430">
        <w:rPr>
          <w:rFonts w:ascii="Times New Roman" w:hAnsi="Times New Roman"/>
          <w:sz w:val="24"/>
          <w:szCs w:val="24"/>
          <w:lang w:val="en-US"/>
        </w:rPr>
        <w:t>have reached</w:t>
      </w:r>
      <w:r>
        <w:rPr>
          <w:rFonts w:ascii="Times New Roman" w:hAnsi="Times New Roman"/>
          <w:sz w:val="24"/>
          <w:szCs w:val="24"/>
          <w:lang w:val="en-US"/>
        </w:rPr>
        <w:t xml:space="preserve"> skeletal maturity. They belong to Bulgarians born </w:t>
      </w:r>
      <w:r w:rsidRPr="00C13430">
        <w:rPr>
          <w:rFonts w:ascii="Times New Roman" w:hAnsi="Times New Roman"/>
          <w:sz w:val="24"/>
          <w:szCs w:val="24"/>
          <w:lang w:val="en-US"/>
        </w:rPr>
        <w:t>after 1910; the average age of the</w:t>
      </w:r>
      <w:r>
        <w:rPr>
          <w:rFonts w:ascii="Times New Roman" w:hAnsi="Times New Roman"/>
          <w:sz w:val="24"/>
          <w:szCs w:val="24"/>
          <w:lang w:val="en-US"/>
        </w:rPr>
        <w:t xml:space="preserve"> known male bones is 56,8 ± 13,44 </w:t>
      </w:r>
      <w:r w:rsidRPr="00C13430">
        <w:rPr>
          <w:rFonts w:ascii="Times New Roman" w:hAnsi="Times New Roman"/>
          <w:sz w:val="24"/>
          <w:szCs w:val="24"/>
          <w:lang w:val="en-US"/>
        </w:rPr>
        <w:t xml:space="preserve">years, and of the </w:t>
      </w:r>
      <w:r>
        <w:rPr>
          <w:rFonts w:ascii="Times New Roman" w:hAnsi="Times New Roman"/>
          <w:sz w:val="24"/>
          <w:szCs w:val="24"/>
          <w:lang w:val="en-US"/>
        </w:rPr>
        <w:t>female ones 64.3 ± 13,97 years (M</w:t>
      </w:r>
      <w:r w:rsidRPr="00C13430">
        <w:rPr>
          <w:rFonts w:ascii="Times New Roman" w:hAnsi="Times New Roman"/>
          <w:sz w:val="24"/>
          <w:szCs w:val="24"/>
          <w:lang w:val="en-US"/>
        </w:rPr>
        <w:t>ean±SD).</w:t>
      </w:r>
      <w:r>
        <w:rPr>
          <w:rFonts w:ascii="Times New Roman" w:hAnsi="Times New Roman"/>
          <w:sz w:val="24"/>
          <w:szCs w:val="24"/>
          <w:lang w:val="en-US"/>
        </w:rPr>
        <w:t xml:space="preserve"> A total of four humeral dimensions (to the nearest millimeter) were taken using sliding caliper and steel tape. Measurements include </w:t>
      </w:r>
      <w:r w:rsidRPr="00B85A5A">
        <w:rPr>
          <w:rFonts w:ascii="Times New Roman" w:hAnsi="Times New Roman"/>
          <w:i/>
          <w:sz w:val="24"/>
          <w:szCs w:val="24"/>
          <w:lang w:val="en-US"/>
        </w:rPr>
        <w:t>circumference of the head, vertical diameter of the head, transverse diameter of the head and epicondylar breadth</w:t>
      </w:r>
      <w:r>
        <w:rPr>
          <w:rFonts w:ascii="Times New Roman" w:hAnsi="Times New Roman"/>
          <w:sz w:val="24"/>
          <w:szCs w:val="24"/>
          <w:lang w:val="en-US"/>
        </w:rPr>
        <w:t xml:space="preserve"> and were tak</w:t>
      </w:r>
      <w:r w:rsidR="00394B99">
        <w:rPr>
          <w:rFonts w:ascii="Times New Roman" w:hAnsi="Times New Roman"/>
          <w:sz w:val="24"/>
          <w:szCs w:val="24"/>
          <w:lang w:val="en-US"/>
        </w:rPr>
        <w:t>en according standard procedure</w:t>
      </w:r>
      <w:r w:rsidR="00394B99">
        <w:rPr>
          <w:rFonts w:ascii="Times New Roman" w:hAnsi="Times New Roman"/>
          <w:sz w:val="24"/>
          <w:szCs w:val="24"/>
          <w:vertAlign w:val="superscript"/>
          <w:lang w:val="en-US"/>
        </w:rPr>
        <w:t>8,9</w:t>
      </w:r>
      <w:r w:rsidR="00394B99">
        <w:rPr>
          <w:rFonts w:ascii="Times New Roman" w:hAnsi="Times New Roman"/>
          <w:sz w:val="24"/>
          <w:szCs w:val="24"/>
          <w:lang w:val="en-US"/>
        </w:rPr>
        <w:t>.</w:t>
      </w:r>
      <w:r w:rsidR="005A6DE5">
        <w:rPr>
          <w:rFonts w:ascii="Times New Roman" w:hAnsi="Times New Roman"/>
          <w:sz w:val="24"/>
          <w:szCs w:val="24"/>
          <w:lang w:val="en-US"/>
        </w:rPr>
        <w:t>(Fig.1)</w:t>
      </w:r>
    </w:p>
    <w:p w:rsidR="006A3346" w:rsidRDefault="00172D1C" w:rsidP="001504ED">
      <w:pPr>
        <w:tabs>
          <w:tab w:val="left" w:pos="660"/>
        </w:tabs>
        <w:autoSpaceDE w:val="0"/>
        <w:autoSpaceDN w:val="0"/>
        <w:adjustRightInd w:val="0"/>
        <w:jc w:val="both"/>
        <w:rPr>
          <w:rFonts w:ascii="Times New Roman" w:hAnsi="Times New Roman"/>
          <w:sz w:val="24"/>
          <w:szCs w:val="24"/>
          <w:lang w:val="en-US"/>
        </w:rPr>
      </w:pPr>
      <w:r w:rsidRPr="00A5120A">
        <w:rPr>
          <w:rFonts w:ascii="Times New Roman" w:hAnsi="Times New Roman"/>
          <w:sz w:val="24"/>
          <w:szCs w:val="24"/>
          <w:lang w:val="en-US"/>
        </w:rPr>
        <w:lastRenderedPageBreak/>
        <w:t xml:space="preserve">Statistical package for social sciences (SPSS 17.0) was used. </w:t>
      </w:r>
      <w:r w:rsidRPr="00A5120A">
        <w:rPr>
          <w:rFonts w:ascii="Times New Roman" w:hAnsi="Times New Roman"/>
          <w:sz w:val="24"/>
          <w:szCs w:val="24"/>
        </w:rPr>
        <w:t xml:space="preserve">Wedefined the protocol as follows: </w:t>
      </w:r>
      <w:r w:rsidRPr="00A5120A">
        <w:rPr>
          <w:rFonts w:ascii="Times New Roman" w:hAnsi="Times New Roman"/>
          <w:sz w:val="24"/>
          <w:szCs w:val="24"/>
          <w:lang w:val="en-US"/>
        </w:rPr>
        <w:t>f</w:t>
      </w:r>
      <w:r w:rsidRPr="00A5120A">
        <w:rPr>
          <w:rFonts w:ascii="Times New Roman" w:hAnsi="Times New Roman"/>
          <w:sz w:val="24"/>
          <w:szCs w:val="24"/>
        </w:rPr>
        <w:t xml:space="preserve">or each </w:t>
      </w:r>
      <w:r w:rsidRPr="00A5120A">
        <w:rPr>
          <w:rFonts w:ascii="Times New Roman" w:hAnsi="Times New Roman"/>
          <w:sz w:val="24"/>
          <w:szCs w:val="24"/>
          <w:lang w:val="en-US"/>
        </w:rPr>
        <w:t>pair</w:t>
      </w:r>
      <w:r>
        <w:rPr>
          <w:rFonts w:ascii="Times New Roman" w:hAnsi="Times New Roman"/>
          <w:sz w:val="24"/>
          <w:szCs w:val="24"/>
        </w:rPr>
        <w:t xml:space="preserve">, the </w:t>
      </w:r>
      <w:r>
        <w:rPr>
          <w:rFonts w:ascii="Times New Roman" w:hAnsi="Times New Roman"/>
          <w:sz w:val="24"/>
          <w:szCs w:val="24"/>
          <w:lang w:val="en-US"/>
        </w:rPr>
        <w:t>humeral</w:t>
      </w:r>
      <w:r w:rsidRPr="00A5120A">
        <w:rPr>
          <w:rFonts w:ascii="Times New Roman" w:hAnsi="Times New Roman"/>
          <w:sz w:val="24"/>
          <w:szCs w:val="24"/>
          <w:lang w:val="en-US"/>
        </w:rPr>
        <w:t xml:space="preserve"> parameters </w:t>
      </w:r>
      <w:r w:rsidRPr="00A5120A">
        <w:rPr>
          <w:rFonts w:ascii="Times New Roman" w:hAnsi="Times New Roman"/>
          <w:sz w:val="24"/>
          <w:szCs w:val="24"/>
        </w:rPr>
        <w:t>w</w:t>
      </w:r>
      <w:r w:rsidRPr="00A5120A">
        <w:rPr>
          <w:rFonts w:ascii="Times New Roman" w:hAnsi="Times New Roman"/>
          <w:sz w:val="24"/>
          <w:szCs w:val="24"/>
          <w:lang w:val="en-US"/>
        </w:rPr>
        <w:t>ere</w:t>
      </w:r>
      <w:r w:rsidRPr="00A5120A">
        <w:rPr>
          <w:rFonts w:ascii="Times New Roman" w:hAnsi="Times New Roman"/>
          <w:sz w:val="24"/>
          <w:szCs w:val="24"/>
        </w:rPr>
        <w:t xml:space="preserve"> measur</w:t>
      </w:r>
      <w:r>
        <w:rPr>
          <w:rFonts w:ascii="Times New Roman" w:hAnsi="Times New Roman"/>
          <w:sz w:val="24"/>
          <w:szCs w:val="24"/>
        </w:rPr>
        <w:t xml:space="preserve">ed on both left and right </w:t>
      </w:r>
      <w:r>
        <w:rPr>
          <w:rFonts w:ascii="Times New Roman" w:hAnsi="Times New Roman"/>
          <w:sz w:val="24"/>
          <w:szCs w:val="24"/>
          <w:lang w:val="en-US"/>
        </w:rPr>
        <w:t>humeri</w:t>
      </w:r>
      <w:r w:rsidRPr="00A5120A">
        <w:rPr>
          <w:rFonts w:ascii="Times New Roman" w:hAnsi="Times New Roman"/>
          <w:sz w:val="24"/>
          <w:szCs w:val="24"/>
        </w:rPr>
        <w:t xml:space="preserve"> in order to assessif a statistical significant difference between the two sides could berecorded. The </w:t>
      </w:r>
      <w:r w:rsidRPr="00A5120A">
        <w:rPr>
          <w:rFonts w:ascii="Times New Roman" w:hAnsi="Times New Roman"/>
          <w:sz w:val="24"/>
          <w:szCs w:val="24"/>
          <w:lang w:val="en-US"/>
        </w:rPr>
        <w:t>P</w:t>
      </w:r>
      <w:r w:rsidRPr="00A5120A">
        <w:rPr>
          <w:rFonts w:ascii="Times New Roman" w:hAnsi="Times New Roman"/>
          <w:sz w:val="24"/>
          <w:szCs w:val="24"/>
        </w:rPr>
        <w:t>aired</w:t>
      </w:r>
      <w:r w:rsidRPr="00A5120A">
        <w:rPr>
          <w:rFonts w:ascii="Times New Roman" w:hAnsi="Times New Roman"/>
          <w:sz w:val="24"/>
          <w:szCs w:val="24"/>
          <w:lang w:val="en-US"/>
        </w:rPr>
        <w:t xml:space="preserve"> simple t</w:t>
      </w:r>
      <w:r w:rsidRPr="00A5120A">
        <w:rPr>
          <w:rFonts w:ascii="Times New Roman" w:hAnsi="Times New Roman"/>
          <w:sz w:val="24"/>
          <w:szCs w:val="24"/>
        </w:rPr>
        <w:t xml:space="preserve">-test was used to compare the rightand the left sides. In order to minimize measurement error, wecompleted </w:t>
      </w:r>
      <w:r w:rsidRPr="00A5120A">
        <w:rPr>
          <w:rFonts w:ascii="Times New Roman" w:hAnsi="Times New Roman"/>
          <w:sz w:val="24"/>
          <w:szCs w:val="24"/>
          <w:lang w:val="en-US"/>
        </w:rPr>
        <w:t xml:space="preserve">five </w:t>
      </w:r>
      <w:r w:rsidRPr="00A5120A">
        <w:rPr>
          <w:rFonts w:ascii="Times New Roman" w:hAnsi="Times New Roman"/>
          <w:sz w:val="24"/>
          <w:szCs w:val="24"/>
        </w:rPr>
        <w:t xml:space="preserve">measurements for each </w:t>
      </w:r>
      <w:r w:rsidRPr="00A5120A">
        <w:rPr>
          <w:rFonts w:ascii="Times New Roman" w:hAnsi="Times New Roman"/>
          <w:sz w:val="24"/>
          <w:szCs w:val="24"/>
          <w:lang w:val="en-US"/>
        </w:rPr>
        <w:t>variable of</w:t>
      </w:r>
      <w:r w:rsidRPr="00A5120A">
        <w:rPr>
          <w:rFonts w:ascii="Times New Roman" w:hAnsi="Times New Roman"/>
          <w:sz w:val="24"/>
          <w:szCs w:val="24"/>
        </w:rPr>
        <w:t xml:space="preserve"> each side.</w:t>
      </w:r>
      <w:r w:rsidRPr="00A5120A">
        <w:rPr>
          <w:rFonts w:ascii="Times New Roman" w:hAnsi="Times New Roman"/>
          <w:sz w:val="24"/>
          <w:szCs w:val="24"/>
          <w:lang w:val="en-US"/>
        </w:rPr>
        <w:t xml:space="preserve"> Then we excluded the least measurement and the greatest measurement.</w:t>
      </w:r>
      <w:r w:rsidRPr="00A5120A">
        <w:rPr>
          <w:rFonts w:ascii="Times New Roman" w:hAnsi="Times New Roman"/>
          <w:sz w:val="24"/>
          <w:szCs w:val="24"/>
        </w:rPr>
        <w:t xml:space="preserve"> Finally, we computed the meanof the three</w:t>
      </w:r>
      <w:r w:rsidRPr="00A5120A">
        <w:rPr>
          <w:rFonts w:ascii="Times New Roman" w:hAnsi="Times New Roman"/>
          <w:sz w:val="24"/>
          <w:szCs w:val="24"/>
          <w:lang w:val="en-US"/>
        </w:rPr>
        <w:t xml:space="preserve"> other</w:t>
      </w:r>
      <w:r w:rsidRPr="00A5120A">
        <w:rPr>
          <w:rFonts w:ascii="Times New Roman" w:hAnsi="Times New Roman"/>
          <w:sz w:val="24"/>
          <w:szCs w:val="24"/>
        </w:rPr>
        <w:t xml:space="preserve"> values and used it to characterize a bone. </w:t>
      </w:r>
      <w:r>
        <w:rPr>
          <w:rFonts w:ascii="Times New Roman" w:hAnsi="Times New Roman"/>
          <w:sz w:val="24"/>
          <w:szCs w:val="24"/>
          <w:lang w:val="en-US"/>
        </w:rPr>
        <w:t xml:space="preserve">Basic descriptive statistics were computed. </w:t>
      </w:r>
      <w:r w:rsidRPr="00A5120A">
        <w:rPr>
          <w:rFonts w:ascii="Times New Roman" w:hAnsi="Times New Roman"/>
          <w:sz w:val="24"/>
          <w:szCs w:val="24"/>
        </w:rPr>
        <w:t>For each side,the values of the bones were tested for normality</w:t>
      </w:r>
      <w:r w:rsidRPr="00A5120A">
        <w:rPr>
          <w:rFonts w:ascii="Times New Roman" w:hAnsi="Times New Roman"/>
          <w:sz w:val="24"/>
          <w:szCs w:val="24"/>
          <w:lang w:val="en-US"/>
        </w:rPr>
        <w:t xml:space="preserve"> of the distribution</w:t>
      </w:r>
      <w:r w:rsidRPr="00A5120A">
        <w:rPr>
          <w:rFonts w:ascii="Times New Roman" w:hAnsi="Times New Roman"/>
          <w:sz w:val="24"/>
          <w:szCs w:val="24"/>
        </w:rPr>
        <w:t xml:space="preserve"> by the</w:t>
      </w:r>
      <w:r w:rsidRPr="00A5120A">
        <w:rPr>
          <w:rFonts w:ascii="Times New Roman" w:hAnsi="Times New Roman"/>
          <w:sz w:val="24"/>
          <w:szCs w:val="24"/>
          <w:lang w:val="en-US"/>
        </w:rPr>
        <w:t xml:space="preserve"> Kolmogorov</w:t>
      </w:r>
      <w:r w:rsidRPr="00A5120A">
        <w:rPr>
          <w:rFonts w:ascii="Times New Roman" w:hAnsi="Times New Roman"/>
          <w:sz w:val="24"/>
          <w:szCs w:val="24"/>
        </w:rPr>
        <w:t>-</w:t>
      </w:r>
      <w:r w:rsidRPr="00A5120A">
        <w:rPr>
          <w:rFonts w:ascii="Times New Roman" w:hAnsi="Times New Roman"/>
          <w:sz w:val="24"/>
          <w:szCs w:val="24"/>
          <w:lang w:val="en-US"/>
        </w:rPr>
        <w:t>Smirnov</w:t>
      </w:r>
      <w:r w:rsidRPr="00A5120A">
        <w:rPr>
          <w:rFonts w:ascii="Times New Roman" w:hAnsi="Times New Roman"/>
          <w:sz w:val="24"/>
          <w:szCs w:val="24"/>
        </w:rPr>
        <w:t xml:space="preserve"> test. </w:t>
      </w:r>
      <w:r w:rsidRPr="00A5120A">
        <w:rPr>
          <w:rFonts w:ascii="Times New Roman" w:hAnsi="Times New Roman"/>
          <w:bCs/>
          <w:sz w:val="24"/>
          <w:szCs w:val="24"/>
          <w:lang w:val="en-US"/>
        </w:rPr>
        <w:t>TheIndependentSamplestestfor equality of means of male and female independent samples was performed for all measured variables.</w:t>
      </w:r>
      <w:r w:rsidRPr="00A5120A">
        <w:rPr>
          <w:rFonts w:ascii="Times New Roman" w:hAnsi="Times New Roman"/>
          <w:sz w:val="24"/>
          <w:szCs w:val="24"/>
        </w:rPr>
        <w:t xml:space="preserve"> All measurements that were obtainedfor all variables were also subjected to discriminant functionanalysis using univariate</w:t>
      </w:r>
      <w:r>
        <w:rPr>
          <w:rFonts w:ascii="Times New Roman" w:hAnsi="Times New Roman"/>
          <w:sz w:val="24"/>
          <w:szCs w:val="24"/>
          <w:lang w:val="en-US"/>
        </w:rPr>
        <w:t xml:space="preserve"> and multivariate</w:t>
      </w:r>
      <w:r w:rsidRPr="00A5120A">
        <w:rPr>
          <w:rFonts w:ascii="Times New Roman" w:hAnsi="Times New Roman"/>
          <w:sz w:val="24"/>
          <w:szCs w:val="24"/>
        </w:rPr>
        <w:t>methods.</w:t>
      </w:r>
    </w:p>
    <w:p w:rsidR="005A6DE5" w:rsidRPr="005B5CC9" w:rsidRDefault="005B5CC9" w:rsidP="001504ED">
      <w:pPr>
        <w:tabs>
          <w:tab w:val="left" w:pos="660"/>
        </w:tabs>
        <w:autoSpaceDE w:val="0"/>
        <w:autoSpaceDN w:val="0"/>
        <w:adjustRightInd w:val="0"/>
        <w:jc w:val="both"/>
        <w:rPr>
          <w:rFonts w:ascii="Times New Roman" w:hAnsi="Times New Roman"/>
          <w:i/>
          <w:lang w:val="en-US"/>
        </w:rPr>
      </w:pPr>
      <w:r w:rsidRPr="005B5CC9">
        <w:rPr>
          <w:rFonts w:ascii="Times New Roman" w:hAnsi="Times New Roman"/>
          <w:i/>
          <w:noProof/>
          <w:lang w:val="en-US"/>
        </w:rPr>
        <w:drawing>
          <wp:anchor distT="0" distB="0" distL="114300" distR="114300" simplePos="0" relativeHeight="251658240" behindDoc="0" locked="0" layoutInCell="1" allowOverlap="1">
            <wp:simplePos x="0" y="0"/>
            <wp:positionH relativeFrom="column">
              <wp:posOffset>-4445</wp:posOffset>
            </wp:positionH>
            <wp:positionV relativeFrom="paragraph">
              <wp:posOffset>-4445</wp:posOffset>
            </wp:positionV>
            <wp:extent cx="3543300" cy="895350"/>
            <wp:effectExtent l="0" t="0" r="0" b="0"/>
            <wp:wrapSquare wrapText="bothSides"/>
            <wp:docPr id="2" name="Picture 2" descr="C:\Documents and Setting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Desktop\1.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3300" cy="895350"/>
                    </a:xfrm>
                    <a:prstGeom prst="rect">
                      <a:avLst/>
                    </a:prstGeom>
                    <a:noFill/>
                    <a:ln>
                      <a:noFill/>
                    </a:ln>
                  </pic:spPr>
                </pic:pic>
              </a:graphicData>
            </a:graphic>
          </wp:anchor>
        </w:drawing>
      </w:r>
      <w:r w:rsidRPr="005B5CC9">
        <w:rPr>
          <w:rFonts w:ascii="Times New Roman" w:hAnsi="Times New Roman"/>
          <w:i/>
          <w:lang w:val="en-US"/>
        </w:rPr>
        <w:t>Fig.1 EB - epic.breadth of humerus, CH -  circumference of the head and VD - vert. diameter of the head</w:t>
      </w:r>
      <w:r>
        <w:rPr>
          <w:rFonts w:ascii="Times New Roman" w:hAnsi="Times New Roman"/>
          <w:i/>
          <w:lang w:val="en-US"/>
        </w:rPr>
        <w:t>.</w:t>
      </w:r>
    </w:p>
    <w:p w:rsidR="005A6DE5" w:rsidRDefault="005B5CC9" w:rsidP="005B5CC9">
      <w:pPr>
        <w:tabs>
          <w:tab w:val="left" w:pos="2985"/>
        </w:tabs>
        <w:autoSpaceDE w:val="0"/>
        <w:autoSpaceDN w:val="0"/>
        <w:adjustRightInd w:val="0"/>
        <w:jc w:val="both"/>
        <w:rPr>
          <w:rFonts w:ascii="Times New Roman" w:hAnsi="Times New Roman"/>
          <w:b/>
          <w:sz w:val="24"/>
          <w:szCs w:val="24"/>
          <w:lang w:val="en-US"/>
        </w:rPr>
      </w:pPr>
      <w:r>
        <w:rPr>
          <w:rFonts w:ascii="Times New Roman" w:hAnsi="Times New Roman"/>
          <w:b/>
          <w:sz w:val="24"/>
          <w:szCs w:val="24"/>
          <w:lang w:val="en-US"/>
        </w:rPr>
        <w:tab/>
      </w:r>
    </w:p>
    <w:p w:rsidR="00172D1C" w:rsidRPr="001504ED" w:rsidRDefault="00B85A5A" w:rsidP="001504ED">
      <w:pPr>
        <w:tabs>
          <w:tab w:val="left" w:pos="660"/>
        </w:tabs>
        <w:autoSpaceDE w:val="0"/>
        <w:autoSpaceDN w:val="0"/>
        <w:adjustRightInd w:val="0"/>
        <w:jc w:val="both"/>
        <w:rPr>
          <w:rFonts w:ascii="Times New Roman" w:hAnsi="Times New Roman"/>
          <w:sz w:val="24"/>
          <w:szCs w:val="24"/>
          <w:lang w:val="en-US"/>
        </w:rPr>
      </w:pPr>
      <w:r w:rsidRPr="006D10CA">
        <w:rPr>
          <w:rFonts w:ascii="Times New Roman" w:hAnsi="Times New Roman"/>
          <w:b/>
          <w:sz w:val="24"/>
          <w:szCs w:val="24"/>
          <w:lang w:val="en-US"/>
        </w:rPr>
        <w:t>Results</w:t>
      </w:r>
      <w:bookmarkStart w:id="0" w:name="_GoBack"/>
      <w:bookmarkEnd w:id="0"/>
    </w:p>
    <w:p w:rsidR="00172D1C" w:rsidRDefault="00172D1C" w:rsidP="001504ED">
      <w:pPr>
        <w:spacing w:after="0"/>
        <w:jc w:val="both"/>
        <w:rPr>
          <w:rFonts w:ascii="Times New Roman" w:eastAsia="Times New Roman" w:hAnsi="Times New Roman"/>
          <w:sz w:val="24"/>
          <w:szCs w:val="24"/>
          <w:lang w:val="en-US" w:eastAsia="bg-BG"/>
        </w:rPr>
      </w:pPr>
      <w:r w:rsidRPr="00D6642B">
        <w:rPr>
          <w:rFonts w:ascii="Times New Roman" w:hAnsi="Times New Roman"/>
          <w:sz w:val="24"/>
          <w:szCs w:val="24"/>
        </w:rPr>
        <w:t xml:space="preserve">The </w:t>
      </w:r>
      <w:r w:rsidRPr="00D6642B">
        <w:rPr>
          <w:rFonts w:ascii="Times New Roman" w:hAnsi="Times New Roman"/>
          <w:sz w:val="24"/>
          <w:szCs w:val="24"/>
          <w:lang w:val="en-US"/>
        </w:rPr>
        <w:t>Kolmogorov</w:t>
      </w:r>
      <w:r w:rsidRPr="00D6642B">
        <w:rPr>
          <w:rFonts w:ascii="Times New Roman" w:hAnsi="Times New Roman"/>
          <w:sz w:val="24"/>
          <w:szCs w:val="24"/>
        </w:rPr>
        <w:t>-</w:t>
      </w:r>
      <w:r w:rsidRPr="00D6642B">
        <w:rPr>
          <w:rFonts w:ascii="Times New Roman" w:hAnsi="Times New Roman"/>
          <w:sz w:val="24"/>
          <w:szCs w:val="24"/>
          <w:lang w:val="en-US"/>
        </w:rPr>
        <w:t>Smirnov</w:t>
      </w:r>
      <w:r w:rsidRPr="00D6642B">
        <w:rPr>
          <w:rFonts w:ascii="Times New Roman" w:hAnsi="Times New Roman"/>
          <w:sz w:val="24"/>
          <w:szCs w:val="24"/>
        </w:rPr>
        <w:t xml:space="preserve"> test could not reject the hypothesisof normality of the distribution of the mean values computed</w:t>
      </w:r>
      <w:r w:rsidRPr="00D6642B">
        <w:rPr>
          <w:rFonts w:ascii="Times New Roman" w:hAnsi="Times New Roman"/>
          <w:sz w:val="24"/>
          <w:szCs w:val="24"/>
          <w:lang w:val="en-US"/>
        </w:rPr>
        <w:t xml:space="preserve"> (</w:t>
      </w:r>
      <w:r w:rsidRPr="00D6642B">
        <w:rPr>
          <w:rFonts w:ascii="Times New Roman" w:hAnsi="Times New Roman"/>
          <w:i/>
          <w:sz w:val="24"/>
          <w:szCs w:val="24"/>
          <w:lang w:val="en-US"/>
        </w:rPr>
        <w:t xml:space="preserve">P </w:t>
      </w:r>
      <w:r w:rsidRPr="00D6642B">
        <w:rPr>
          <w:rFonts w:ascii="Times New Roman" w:hAnsi="Times New Roman"/>
          <w:sz w:val="24"/>
          <w:szCs w:val="24"/>
          <w:lang w:val="en-US"/>
        </w:rPr>
        <w:t>&gt; 0,05)</w:t>
      </w:r>
      <w:r w:rsidRPr="00D6642B">
        <w:rPr>
          <w:rFonts w:ascii="Times New Roman" w:hAnsi="Times New Roman"/>
          <w:sz w:val="24"/>
          <w:szCs w:val="24"/>
        </w:rPr>
        <w:t>. No statistical difference wasfound between the right and left side for the mean values computed</w:t>
      </w:r>
      <w:r w:rsidRPr="00D6642B">
        <w:rPr>
          <w:rFonts w:ascii="Times New Roman" w:hAnsi="Times New Roman"/>
          <w:sz w:val="24"/>
          <w:szCs w:val="24"/>
          <w:lang w:val="en-US"/>
        </w:rPr>
        <w:t xml:space="preserve"> for both genders (</w:t>
      </w:r>
      <w:r w:rsidRPr="00D6642B">
        <w:rPr>
          <w:rFonts w:ascii="Times New Roman" w:hAnsi="Times New Roman"/>
          <w:i/>
          <w:sz w:val="24"/>
          <w:szCs w:val="24"/>
          <w:lang w:val="en-US"/>
        </w:rPr>
        <w:t xml:space="preserve">P </w:t>
      </w:r>
      <w:r w:rsidRPr="00D6642B">
        <w:rPr>
          <w:rFonts w:ascii="Times New Roman" w:hAnsi="Times New Roman"/>
          <w:sz w:val="24"/>
          <w:szCs w:val="24"/>
          <w:lang w:val="en-US"/>
        </w:rPr>
        <w:t>&gt; 0,05</w:t>
      </w:r>
      <w:r w:rsidRPr="00D6642B">
        <w:rPr>
          <w:rFonts w:ascii="Times New Roman" w:hAnsi="Times New Roman"/>
          <w:sz w:val="24"/>
          <w:szCs w:val="24"/>
        </w:rPr>
        <w:t>)</w:t>
      </w:r>
      <w:r w:rsidRPr="00D6642B">
        <w:rPr>
          <w:rFonts w:ascii="Times New Roman" w:hAnsi="Times New Roman"/>
          <w:sz w:val="24"/>
          <w:szCs w:val="24"/>
          <w:lang w:val="en-US"/>
        </w:rPr>
        <w:t>,</w:t>
      </w:r>
      <w:r w:rsidRPr="00D6642B">
        <w:rPr>
          <w:rFonts w:ascii="Times New Roman" w:hAnsi="Times New Roman"/>
          <w:sz w:val="24"/>
          <w:szCs w:val="24"/>
        </w:rPr>
        <w:t xml:space="preserve"> thus, allowingthe bones of both sides to be grouped together. However,only one bone, either the left or right, has been included inthe </w:t>
      </w:r>
      <w:r w:rsidRPr="00D6642B">
        <w:rPr>
          <w:rFonts w:ascii="Times New Roman" w:hAnsi="Times New Roman"/>
          <w:sz w:val="24"/>
          <w:szCs w:val="24"/>
          <w:lang w:val="en-US"/>
        </w:rPr>
        <w:t>analysis (database</w:t>
      </w:r>
      <w:r>
        <w:rPr>
          <w:rFonts w:ascii="Times New Roman" w:hAnsi="Times New Roman"/>
          <w:sz w:val="24"/>
          <w:szCs w:val="24"/>
          <w:lang w:val="en-US"/>
        </w:rPr>
        <w:t xml:space="preserve"> – 135 humeri</w:t>
      </w:r>
      <w:r w:rsidRPr="00D6642B">
        <w:rPr>
          <w:rFonts w:ascii="Times New Roman" w:hAnsi="Times New Roman"/>
          <w:sz w:val="24"/>
          <w:szCs w:val="24"/>
          <w:lang w:val="en-US"/>
        </w:rPr>
        <w:t xml:space="preserve">). All measurements are exhibiting highly significant sex </w:t>
      </w:r>
      <w:r w:rsidRPr="00FF112F">
        <w:rPr>
          <w:rFonts w:ascii="Times New Roman" w:hAnsi="Times New Roman"/>
          <w:sz w:val="24"/>
          <w:szCs w:val="24"/>
          <w:lang w:val="en-US"/>
        </w:rPr>
        <w:t>differences (</w:t>
      </w:r>
      <w:r w:rsidRPr="00B85A5A">
        <w:rPr>
          <w:rFonts w:ascii="Times New Roman" w:hAnsi="Times New Roman"/>
          <w:b/>
          <w:sz w:val="24"/>
          <w:szCs w:val="24"/>
        </w:rPr>
        <w:t xml:space="preserve">Table </w:t>
      </w:r>
      <w:r w:rsidRPr="00B85A5A">
        <w:rPr>
          <w:rFonts w:ascii="Times New Roman" w:hAnsi="Times New Roman"/>
          <w:b/>
          <w:sz w:val="24"/>
          <w:szCs w:val="24"/>
          <w:lang w:val="en-US"/>
        </w:rPr>
        <w:t>1</w:t>
      </w:r>
      <w:r w:rsidRPr="00FF112F">
        <w:rPr>
          <w:rFonts w:ascii="Times New Roman" w:hAnsi="Times New Roman"/>
          <w:sz w:val="24"/>
          <w:szCs w:val="24"/>
          <w:lang w:val="en-US"/>
        </w:rPr>
        <w:t>)</w:t>
      </w:r>
      <w:r w:rsidRPr="00FF112F">
        <w:rPr>
          <w:rFonts w:ascii="Times New Roman" w:hAnsi="Times New Roman"/>
          <w:sz w:val="24"/>
          <w:szCs w:val="24"/>
        </w:rPr>
        <w:t>.</w:t>
      </w:r>
      <w:r w:rsidRPr="00487D30">
        <w:rPr>
          <w:rFonts w:ascii="Times New Roman" w:eastAsia="Times New Roman" w:hAnsi="Times New Roman"/>
          <w:sz w:val="24"/>
          <w:szCs w:val="24"/>
          <w:lang w:val="en-US" w:eastAsia="bg-BG"/>
        </w:rPr>
        <w:t>As a</w:t>
      </w:r>
      <w:r>
        <w:rPr>
          <w:rFonts w:ascii="Times New Roman" w:eastAsia="Times New Roman" w:hAnsi="Times New Roman"/>
          <w:sz w:val="24"/>
          <w:szCs w:val="24"/>
          <w:lang w:val="en-US" w:eastAsia="bg-BG"/>
        </w:rPr>
        <w:t xml:space="preserve"> result, these</w:t>
      </w:r>
      <w:r w:rsidRPr="00487D30">
        <w:rPr>
          <w:rFonts w:ascii="Times New Roman" w:eastAsia="Times New Roman" w:hAnsi="Times New Roman"/>
          <w:sz w:val="24"/>
          <w:szCs w:val="24"/>
          <w:lang w:val="en-US" w:eastAsia="bg-BG"/>
        </w:rPr>
        <w:t xml:space="preserve"> landmark</w:t>
      </w:r>
      <w:r>
        <w:rPr>
          <w:rFonts w:ascii="Times New Roman" w:eastAsia="Times New Roman" w:hAnsi="Times New Roman"/>
          <w:sz w:val="24"/>
          <w:szCs w:val="24"/>
          <w:lang w:val="en-US" w:eastAsia="bg-BG"/>
        </w:rPr>
        <w:t>s may successfully be used as</w:t>
      </w:r>
      <w:r w:rsidRPr="00487D30">
        <w:rPr>
          <w:rFonts w:ascii="Times New Roman" w:eastAsia="Times New Roman" w:hAnsi="Times New Roman"/>
          <w:sz w:val="24"/>
          <w:szCs w:val="24"/>
          <w:lang w:val="en-US" w:eastAsia="bg-BG"/>
        </w:rPr>
        <w:t xml:space="preserve"> sex discriminant</w:t>
      </w:r>
      <w:r>
        <w:rPr>
          <w:rFonts w:ascii="Times New Roman" w:eastAsia="Times New Roman" w:hAnsi="Times New Roman"/>
          <w:sz w:val="24"/>
          <w:szCs w:val="24"/>
          <w:lang w:val="en-US" w:eastAsia="bg-BG"/>
        </w:rPr>
        <w:t>s</w:t>
      </w:r>
      <w:r w:rsidRPr="00487D30">
        <w:rPr>
          <w:rFonts w:ascii="Times New Roman" w:eastAsia="Times New Roman" w:hAnsi="Times New Roman"/>
          <w:sz w:val="24"/>
          <w:szCs w:val="24"/>
          <w:lang w:val="en-US" w:eastAsia="bg-BG"/>
        </w:rPr>
        <w:t>.</w:t>
      </w:r>
    </w:p>
    <w:p w:rsidR="00172D1C" w:rsidRPr="00172D1C" w:rsidRDefault="00172D1C" w:rsidP="001504ED">
      <w:pPr>
        <w:autoSpaceDE w:val="0"/>
        <w:autoSpaceDN w:val="0"/>
        <w:adjustRightInd w:val="0"/>
        <w:rPr>
          <w:rFonts w:ascii="Times New Roman" w:eastAsia="Batang" w:hAnsi="Times New Roman"/>
          <w:i/>
          <w:sz w:val="20"/>
          <w:szCs w:val="20"/>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6"/>
        <w:gridCol w:w="5381"/>
      </w:tblGrid>
      <w:tr w:rsidR="00172D1C" w:rsidRPr="00172D1C" w:rsidTr="00E14D6F">
        <w:trPr>
          <w:jc w:val="center"/>
        </w:trPr>
        <w:tc>
          <w:tcPr>
            <w:tcW w:w="2606" w:type="dxa"/>
            <w:vMerge w:val="restart"/>
            <w:tcBorders>
              <w:top w:val="single" w:sz="12" w:space="0" w:color="auto"/>
              <w:left w:val="nil"/>
              <w:right w:val="nil"/>
            </w:tcBorders>
          </w:tcPr>
          <w:p w:rsidR="00172D1C" w:rsidRPr="00172D1C" w:rsidRDefault="00172D1C" w:rsidP="00172D1C">
            <w:pPr>
              <w:autoSpaceDE w:val="0"/>
              <w:autoSpaceDN w:val="0"/>
              <w:adjustRightInd w:val="0"/>
              <w:spacing w:after="0" w:line="240" w:lineRule="auto"/>
              <w:jc w:val="center"/>
              <w:rPr>
                <w:rFonts w:ascii="Times New Roman" w:eastAsia="Batang" w:hAnsi="Times New Roman"/>
                <w:b/>
                <w:i/>
                <w:sz w:val="20"/>
                <w:szCs w:val="20"/>
                <w:lang w:val="en-US" w:eastAsia="ko-KR"/>
              </w:rPr>
            </w:pPr>
          </w:p>
          <w:p w:rsidR="00172D1C" w:rsidRPr="00172D1C" w:rsidRDefault="00172D1C" w:rsidP="00172D1C">
            <w:pPr>
              <w:autoSpaceDE w:val="0"/>
              <w:autoSpaceDN w:val="0"/>
              <w:adjustRightInd w:val="0"/>
              <w:spacing w:after="0" w:line="240" w:lineRule="auto"/>
              <w:jc w:val="center"/>
              <w:rPr>
                <w:rFonts w:ascii="Times New Roman" w:eastAsia="Batang" w:hAnsi="Times New Roman"/>
                <w:b/>
                <w:i/>
                <w:sz w:val="20"/>
                <w:szCs w:val="20"/>
                <w:lang w:val="en-US" w:eastAsia="ko-KR"/>
              </w:rPr>
            </w:pPr>
          </w:p>
        </w:tc>
        <w:tc>
          <w:tcPr>
            <w:tcW w:w="5381" w:type="dxa"/>
            <w:tcBorders>
              <w:top w:val="single" w:sz="12" w:space="0" w:color="auto"/>
              <w:left w:val="nil"/>
              <w:bottom w:val="single" w:sz="12" w:space="0" w:color="auto"/>
              <w:right w:val="nil"/>
            </w:tcBorders>
          </w:tcPr>
          <w:p w:rsidR="00172D1C" w:rsidRPr="00172D1C" w:rsidRDefault="00172D1C" w:rsidP="00172D1C">
            <w:pPr>
              <w:autoSpaceDE w:val="0"/>
              <w:autoSpaceDN w:val="0"/>
              <w:adjustRightInd w:val="0"/>
              <w:spacing w:after="0" w:line="240" w:lineRule="auto"/>
              <w:jc w:val="both"/>
              <w:rPr>
                <w:rFonts w:ascii="Times New Roman" w:eastAsia="Batang" w:hAnsi="Times New Roman"/>
                <w:b/>
                <w:i/>
                <w:sz w:val="20"/>
                <w:szCs w:val="20"/>
                <w:lang w:val="en-US" w:eastAsia="ko-KR"/>
              </w:rPr>
            </w:pPr>
            <w:r w:rsidRPr="00172D1C">
              <w:rPr>
                <w:rFonts w:ascii="Times New Roman" w:eastAsia="Batang" w:hAnsi="Times New Roman"/>
                <w:b/>
                <w:i/>
                <w:sz w:val="20"/>
                <w:szCs w:val="20"/>
                <w:lang w:val="en-US" w:eastAsia="ko-KR"/>
              </w:rPr>
              <w:t xml:space="preserve">           M (88)                       F(47)</w:t>
            </w:r>
          </w:p>
        </w:tc>
      </w:tr>
      <w:tr w:rsidR="00172D1C" w:rsidRPr="00172D1C" w:rsidTr="00E14D6F">
        <w:trPr>
          <w:trHeight w:val="260"/>
          <w:jc w:val="center"/>
        </w:trPr>
        <w:tc>
          <w:tcPr>
            <w:tcW w:w="2606" w:type="dxa"/>
            <w:vMerge/>
            <w:tcBorders>
              <w:left w:val="nil"/>
              <w:right w:val="nil"/>
            </w:tcBorders>
          </w:tcPr>
          <w:p w:rsidR="00172D1C" w:rsidRPr="00172D1C" w:rsidRDefault="00172D1C" w:rsidP="00172D1C">
            <w:pPr>
              <w:autoSpaceDE w:val="0"/>
              <w:autoSpaceDN w:val="0"/>
              <w:adjustRightInd w:val="0"/>
              <w:spacing w:after="0" w:line="240" w:lineRule="auto"/>
              <w:jc w:val="both"/>
              <w:rPr>
                <w:rFonts w:ascii="Times New Roman" w:eastAsia="Batang" w:hAnsi="Times New Roman"/>
                <w:b/>
                <w:i/>
                <w:sz w:val="20"/>
                <w:szCs w:val="20"/>
                <w:lang w:eastAsia="ko-KR"/>
              </w:rPr>
            </w:pPr>
          </w:p>
        </w:tc>
        <w:tc>
          <w:tcPr>
            <w:tcW w:w="5381" w:type="dxa"/>
            <w:tcBorders>
              <w:top w:val="single" w:sz="12" w:space="0" w:color="auto"/>
              <w:left w:val="nil"/>
              <w:bottom w:val="thinThickSmallGap" w:sz="12" w:space="0" w:color="auto"/>
              <w:right w:val="nil"/>
            </w:tcBorders>
          </w:tcPr>
          <w:p w:rsidR="00172D1C" w:rsidRPr="00172D1C" w:rsidRDefault="0017720B" w:rsidP="00172D1C">
            <w:pPr>
              <w:autoSpaceDE w:val="0"/>
              <w:autoSpaceDN w:val="0"/>
              <w:adjustRightInd w:val="0"/>
              <w:spacing w:after="0" w:line="240" w:lineRule="auto"/>
              <w:jc w:val="both"/>
              <w:rPr>
                <w:rFonts w:ascii="Times New Roman" w:eastAsia="Batang" w:hAnsi="Times New Roman"/>
                <w:b/>
                <w:i/>
                <w:sz w:val="20"/>
                <w:szCs w:val="20"/>
                <w:lang w:val="en-US" w:eastAsia="ko-KR"/>
              </w:rPr>
            </w:pPr>
            <m:oMath>
              <m:acc>
                <m:accPr>
                  <m:chr m:val="̅"/>
                  <m:ctrlPr>
                    <w:rPr>
                      <w:rFonts w:ascii="Cambria Math" w:hAnsi="Cambria Math"/>
                      <w:i/>
                    </w:rPr>
                  </m:ctrlPr>
                </m:accPr>
                <m:e>
                  <m:r>
                    <w:rPr>
                      <w:rFonts w:ascii="Cambria Math" w:hAnsi="Cambria Math"/>
                    </w:rPr>
                    <m:t>х</m:t>
                  </m:r>
                </m:e>
              </m:acc>
            </m:oMath>
            <w:r w:rsidR="00172D1C" w:rsidRPr="00172D1C">
              <w:rPr>
                <w:rFonts w:ascii="Times New Roman" w:eastAsia="Batang" w:hAnsi="Times New Roman"/>
                <w:b/>
                <w:i/>
                <w:sz w:val="20"/>
                <w:szCs w:val="20"/>
                <w:lang w:eastAsia="ko-KR"/>
              </w:rPr>
              <w:t>SD</w:t>
            </w:r>
            <m:oMath>
              <m:acc>
                <m:accPr>
                  <m:chr m:val="̅"/>
                  <m:ctrlPr>
                    <w:rPr>
                      <w:rFonts w:ascii="Cambria Math" w:hAnsi="Cambria Math"/>
                      <w:i/>
                    </w:rPr>
                  </m:ctrlPr>
                </m:accPr>
                <m:e>
                  <m:r>
                    <w:rPr>
                      <w:rFonts w:ascii="Cambria Math" w:hAnsi="Cambria Math"/>
                    </w:rPr>
                    <m:t>х</m:t>
                  </m:r>
                </m:e>
              </m:acc>
            </m:oMath>
            <w:r w:rsidR="00172D1C" w:rsidRPr="00172D1C">
              <w:rPr>
                <w:rFonts w:ascii="Times New Roman" w:eastAsia="Batang" w:hAnsi="Times New Roman"/>
                <w:b/>
                <w:i/>
                <w:sz w:val="20"/>
                <w:szCs w:val="20"/>
                <w:lang w:val="en-US" w:eastAsia="ko-KR"/>
              </w:rPr>
              <w:t xml:space="preserve">             SD             t                 P</w:t>
            </w:r>
          </w:p>
        </w:tc>
      </w:tr>
      <w:tr w:rsidR="00172D1C" w:rsidRPr="00172D1C" w:rsidTr="00E14D6F">
        <w:trPr>
          <w:trHeight w:val="108"/>
          <w:jc w:val="center"/>
        </w:trPr>
        <w:tc>
          <w:tcPr>
            <w:tcW w:w="7987" w:type="dxa"/>
            <w:gridSpan w:val="2"/>
            <w:tcBorders>
              <w:left w:val="nil"/>
              <w:right w:val="nil"/>
            </w:tcBorders>
          </w:tcPr>
          <w:p w:rsidR="00172D1C" w:rsidRPr="00172D1C" w:rsidRDefault="00172D1C" w:rsidP="00172D1C">
            <w:pPr>
              <w:autoSpaceDE w:val="0"/>
              <w:autoSpaceDN w:val="0"/>
              <w:adjustRightInd w:val="0"/>
              <w:spacing w:after="0" w:line="240" w:lineRule="auto"/>
              <w:jc w:val="both"/>
              <w:rPr>
                <w:rFonts w:ascii="Times New Roman" w:eastAsia="Batang" w:hAnsi="Times New Roman"/>
                <w:sz w:val="20"/>
                <w:szCs w:val="20"/>
                <w:lang w:val="en-US" w:eastAsia="ko-KR"/>
              </w:rPr>
            </w:pPr>
            <w:r w:rsidRPr="00172D1C">
              <w:rPr>
                <w:rFonts w:ascii="Times New Roman" w:eastAsia="Batang" w:hAnsi="Times New Roman"/>
                <w:sz w:val="20"/>
                <w:szCs w:val="20"/>
                <w:lang w:val="en-US" w:eastAsia="ko-KR"/>
              </w:rPr>
              <w:t>1. circumference of the head           148,5        8,61         128,6         7,77        12,764        &lt;0,001</w:t>
            </w:r>
          </w:p>
        </w:tc>
      </w:tr>
      <w:tr w:rsidR="00172D1C" w:rsidRPr="00172D1C" w:rsidTr="00E14D6F">
        <w:trPr>
          <w:jc w:val="center"/>
        </w:trPr>
        <w:tc>
          <w:tcPr>
            <w:tcW w:w="7987" w:type="dxa"/>
            <w:gridSpan w:val="2"/>
            <w:tcBorders>
              <w:left w:val="nil"/>
              <w:right w:val="nil"/>
            </w:tcBorders>
          </w:tcPr>
          <w:p w:rsidR="00172D1C" w:rsidRPr="00172D1C" w:rsidRDefault="00172D1C" w:rsidP="00172D1C">
            <w:pPr>
              <w:autoSpaceDE w:val="0"/>
              <w:autoSpaceDN w:val="0"/>
              <w:adjustRightInd w:val="0"/>
              <w:spacing w:after="0" w:line="240" w:lineRule="auto"/>
              <w:jc w:val="both"/>
              <w:rPr>
                <w:rFonts w:ascii="Times New Roman" w:eastAsia="Batang" w:hAnsi="Times New Roman"/>
                <w:sz w:val="20"/>
                <w:szCs w:val="20"/>
                <w:lang w:val="en-US" w:eastAsia="ko-KR"/>
              </w:rPr>
            </w:pPr>
            <w:r w:rsidRPr="00172D1C">
              <w:rPr>
                <w:rFonts w:ascii="Times New Roman" w:eastAsia="Batang" w:hAnsi="Times New Roman"/>
                <w:sz w:val="20"/>
                <w:szCs w:val="20"/>
                <w:lang w:val="en-US" w:eastAsia="ko-KR"/>
              </w:rPr>
              <w:t>2. vert. diameter of the head              47,9        3,02           41,2         2,90        12,075        &lt;0,001</w:t>
            </w:r>
          </w:p>
        </w:tc>
      </w:tr>
      <w:tr w:rsidR="00172D1C" w:rsidRPr="00172D1C" w:rsidTr="00E14D6F">
        <w:trPr>
          <w:jc w:val="center"/>
        </w:trPr>
        <w:tc>
          <w:tcPr>
            <w:tcW w:w="7987" w:type="dxa"/>
            <w:gridSpan w:val="2"/>
            <w:tcBorders>
              <w:left w:val="nil"/>
              <w:right w:val="nil"/>
            </w:tcBorders>
          </w:tcPr>
          <w:p w:rsidR="00172D1C" w:rsidRPr="00172D1C" w:rsidRDefault="00172D1C" w:rsidP="00172D1C">
            <w:pPr>
              <w:tabs>
                <w:tab w:val="right" w:pos="8503"/>
              </w:tabs>
              <w:autoSpaceDE w:val="0"/>
              <w:autoSpaceDN w:val="0"/>
              <w:adjustRightInd w:val="0"/>
              <w:spacing w:after="0" w:line="240" w:lineRule="auto"/>
              <w:jc w:val="both"/>
              <w:rPr>
                <w:rFonts w:ascii="Times New Roman" w:eastAsia="Batang" w:hAnsi="Times New Roman"/>
                <w:sz w:val="20"/>
                <w:szCs w:val="20"/>
                <w:lang w:val="en-US" w:eastAsia="ko-KR"/>
              </w:rPr>
            </w:pPr>
            <w:r w:rsidRPr="00172D1C">
              <w:rPr>
                <w:rFonts w:ascii="Times New Roman" w:eastAsia="Batang" w:hAnsi="Times New Roman"/>
                <w:sz w:val="20"/>
                <w:szCs w:val="20"/>
                <w:lang w:val="en-US" w:eastAsia="ko-KR"/>
              </w:rPr>
              <w:t>3. transv. diameter of the head          43,9        2,87           38,01       2,58        11,408        &lt;0,001</w:t>
            </w:r>
          </w:p>
        </w:tc>
      </w:tr>
      <w:tr w:rsidR="00172D1C" w:rsidRPr="00172D1C" w:rsidTr="00E14D6F">
        <w:trPr>
          <w:jc w:val="center"/>
        </w:trPr>
        <w:tc>
          <w:tcPr>
            <w:tcW w:w="7987" w:type="dxa"/>
            <w:gridSpan w:val="2"/>
            <w:tcBorders>
              <w:left w:val="nil"/>
              <w:right w:val="nil"/>
            </w:tcBorders>
          </w:tcPr>
          <w:p w:rsidR="00172D1C" w:rsidRPr="00172D1C" w:rsidRDefault="00172D1C" w:rsidP="00172D1C">
            <w:pPr>
              <w:tabs>
                <w:tab w:val="right" w:pos="8503"/>
              </w:tabs>
              <w:autoSpaceDE w:val="0"/>
              <w:autoSpaceDN w:val="0"/>
              <w:adjustRightInd w:val="0"/>
              <w:spacing w:after="0" w:line="240" w:lineRule="auto"/>
              <w:jc w:val="both"/>
              <w:rPr>
                <w:rFonts w:ascii="Times New Roman" w:eastAsia="Batang" w:hAnsi="Times New Roman"/>
                <w:sz w:val="20"/>
                <w:szCs w:val="20"/>
                <w:lang w:val="en-US" w:eastAsia="ko-KR"/>
              </w:rPr>
            </w:pPr>
            <w:r w:rsidRPr="00172D1C">
              <w:rPr>
                <w:rFonts w:ascii="Times New Roman" w:eastAsia="Batang" w:hAnsi="Times New Roman"/>
                <w:sz w:val="20"/>
                <w:szCs w:val="20"/>
                <w:lang w:val="en-US" w:eastAsia="ko-KR"/>
              </w:rPr>
              <w:t>4. epic. breadth of humerus               64,5        4,76           55,1         4,24        10,976        &lt;0,001</w:t>
            </w:r>
          </w:p>
        </w:tc>
      </w:tr>
    </w:tbl>
    <w:p w:rsidR="00B85A5A" w:rsidRPr="00172D1C" w:rsidRDefault="00B85A5A" w:rsidP="00172D1C">
      <w:pPr>
        <w:autoSpaceDE w:val="0"/>
        <w:autoSpaceDN w:val="0"/>
        <w:adjustRightInd w:val="0"/>
        <w:jc w:val="both"/>
        <w:rPr>
          <w:rFonts w:ascii="Times New Roman" w:eastAsia="Times New Roman" w:hAnsi="Times New Roman"/>
          <w:sz w:val="20"/>
          <w:szCs w:val="20"/>
          <w:lang w:val="en-US" w:eastAsia="bg-BG"/>
        </w:rPr>
      </w:pPr>
      <w:r w:rsidRPr="00B85A5A">
        <w:rPr>
          <w:rFonts w:ascii="Times New Roman" w:eastAsia="Times New Roman" w:hAnsi="Times New Roman"/>
          <w:b/>
          <w:sz w:val="20"/>
          <w:szCs w:val="20"/>
          <w:lang w:val="en-US" w:eastAsia="bg-BG"/>
        </w:rPr>
        <w:t>Table 1.</w:t>
      </w:r>
      <w:r w:rsidRPr="00B85A5A">
        <w:rPr>
          <w:rFonts w:ascii="Times New Roman" w:eastAsia="Times New Roman" w:hAnsi="Times New Roman"/>
          <w:sz w:val="20"/>
          <w:szCs w:val="20"/>
          <w:lang w:val="en-US" w:eastAsia="bg-BG"/>
        </w:rPr>
        <w:t xml:space="preserve"> Summary statistics of variables</w:t>
      </w:r>
    </w:p>
    <w:p w:rsidR="006A3346" w:rsidRDefault="006A3346" w:rsidP="001504ED">
      <w:pPr>
        <w:autoSpaceDE w:val="0"/>
        <w:autoSpaceDN w:val="0"/>
        <w:adjustRightInd w:val="0"/>
        <w:spacing w:after="0"/>
        <w:outlineLvl w:val="0"/>
        <w:rPr>
          <w:rFonts w:ascii="Times New Roman" w:eastAsia="Batang" w:hAnsi="Times New Roman"/>
          <w:b/>
          <w:i/>
          <w:sz w:val="24"/>
          <w:szCs w:val="24"/>
          <w:lang w:val="en-US" w:eastAsia="ko-KR"/>
        </w:rPr>
      </w:pPr>
    </w:p>
    <w:p w:rsidR="00172D1C" w:rsidRPr="00B85A5A" w:rsidRDefault="00172D1C" w:rsidP="001504ED">
      <w:pPr>
        <w:autoSpaceDE w:val="0"/>
        <w:autoSpaceDN w:val="0"/>
        <w:adjustRightInd w:val="0"/>
        <w:spacing w:after="0"/>
        <w:outlineLvl w:val="0"/>
        <w:rPr>
          <w:rFonts w:ascii="Times New Roman" w:eastAsia="Batang" w:hAnsi="Times New Roman"/>
          <w:b/>
          <w:i/>
          <w:sz w:val="24"/>
          <w:szCs w:val="24"/>
          <w:lang w:val="en-US" w:eastAsia="ko-KR"/>
        </w:rPr>
      </w:pPr>
      <w:r w:rsidRPr="00B85A5A">
        <w:rPr>
          <w:rFonts w:ascii="Times New Roman" w:eastAsia="Batang" w:hAnsi="Times New Roman"/>
          <w:b/>
          <w:i/>
          <w:sz w:val="24"/>
          <w:szCs w:val="24"/>
          <w:lang w:val="en-US" w:eastAsia="ko-KR"/>
        </w:rPr>
        <w:t>Univariate analysis</w:t>
      </w:r>
    </w:p>
    <w:p w:rsidR="00172D1C" w:rsidRPr="00025B22" w:rsidRDefault="00172D1C" w:rsidP="001504ED">
      <w:pPr>
        <w:autoSpaceDE w:val="0"/>
        <w:autoSpaceDN w:val="0"/>
        <w:adjustRightInd w:val="0"/>
        <w:spacing w:after="0"/>
        <w:jc w:val="both"/>
        <w:rPr>
          <w:rFonts w:ascii="Times New Roman" w:eastAsia="Batang" w:hAnsi="Times New Roman"/>
          <w:b/>
          <w:i/>
          <w:sz w:val="24"/>
          <w:szCs w:val="24"/>
          <w:lang w:val="en-US" w:eastAsia="ko-KR"/>
        </w:rPr>
      </w:pPr>
    </w:p>
    <w:p w:rsidR="00172D1C" w:rsidRPr="004132C2" w:rsidRDefault="00172D1C" w:rsidP="001504ED">
      <w:pPr>
        <w:autoSpaceDE w:val="0"/>
        <w:autoSpaceDN w:val="0"/>
        <w:adjustRightInd w:val="0"/>
        <w:spacing w:after="0"/>
        <w:jc w:val="both"/>
        <w:rPr>
          <w:rFonts w:ascii="Times New Roman" w:eastAsia="Batang" w:hAnsi="Times New Roman"/>
          <w:sz w:val="24"/>
          <w:szCs w:val="24"/>
          <w:lang w:val="en-US" w:eastAsia="ko-KR"/>
        </w:rPr>
      </w:pPr>
      <w:r w:rsidRPr="00B85A5A">
        <w:rPr>
          <w:rFonts w:ascii="Times New Roman" w:eastAsia="Batang" w:hAnsi="Times New Roman"/>
          <w:b/>
          <w:sz w:val="24"/>
          <w:szCs w:val="24"/>
          <w:lang w:eastAsia="ko-KR"/>
        </w:rPr>
        <w:t xml:space="preserve">Table </w:t>
      </w:r>
      <w:r w:rsidRPr="00B85A5A">
        <w:rPr>
          <w:rFonts w:ascii="Times New Roman" w:eastAsia="Batang" w:hAnsi="Times New Roman"/>
          <w:b/>
          <w:sz w:val="24"/>
          <w:szCs w:val="24"/>
          <w:lang w:val="en-US" w:eastAsia="ko-KR"/>
        </w:rPr>
        <w:t>2</w:t>
      </w:r>
      <w:r w:rsidRPr="00FF112F">
        <w:rPr>
          <w:rFonts w:ascii="Times New Roman" w:eastAsia="Batang" w:hAnsi="Times New Roman"/>
          <w:sz w:val="24"/>
          <w:szCs w:val="24"/>
          <w:lang w:eastAsia="ko-KR"/>
        </w:rPr>
        <w:t xml:space="preserve"> shows the </w:t>
      </w:r>
      <w:r>
        <w:rPr>
          <w:rFonts w:ascii="Times New Roman" w:eastAsia="Batang" w:hAnsi="Times New Roman"/>
          <w:sz w:val="24"/>
          <w:szCs w:val="24"/>
          <w:lang w:val="en-US" w:eastAsia="ko-KR"/>
        </w:rPr>
        <w:t>four</w:t>
      </w:r>
      <w:r w:rsidRPr="00FF112F">
        <w:rPr>
          <w:rFonts w:ascii="Times New Roman" w:eastAsia="Batang" w:hAnsi="Times New Roman"/>
          <w:sz w:val="24"/>
          <w:szCs w:val="24"/>
          <w:lang w:eastAsia="ko-KR"/>
        </w:rPr>
        <w:t>measured variables and their corresponding unstandardized coefficients,constants and male</w:t>
      </w:r>
      <w:r w:rsidRPr="00FF112F">
        <w:rPr>
          <w:rFonts w:ascii="Times New Roman" w:eastAsia="Batang" w:hAnsi="Times New Roman"/>
          <w:sz w:val="24"/>
          <w:szCs w:val="24"/>
          <w:lang w:val="en-US" w:eastAsia="ko-KR"/>
        </w:rPr>
        <w:t xml:space="preserve"> and </w:t>
      </w:r>
      <w:r w:rsidRPr="00FF112F">
        <w:rPr>
          <w:rFonts w:ascii="Times New Roman" w:eastAsia="Batang" w:hAnsi="Times New Roman"/>
          <w:sz w:val="24"/>
          <w:szCs w:val="24"/>
          <w:lang w:eastAsia="ko-KR"/>
        </w:rPr>
        <w:t xml:space="preserve">female group centroids. Themean value of each variable, its unstandardized coefficientand constant are used to formulate the corresponding discriminantfunction score equations, into which independentmeasured variables </w:t>
      </w:r>
      <w:r>
        <w:rPr>
          <w:rFonts w:ascii="Times New Roman" w:eastAsia="Batang" w:hAnsi="Times New Roman"/>
          <w:sz w:val="24"/>
          <w:szCs w:val="24"/>
          <w:lang w:eastAsia="ko-KR"/>
        </w:rPr>
        <w:t xml:space="preserve">from unknown </w:t>
      </w:r>
      <w:r>
        <w:rPr>
          <w:rFonts w:ascii="Times New Roman" w:eastAsia="Batang" w:hAnsi="Times New Roman"/>
          <w:sz w:val="24"/>
          <w:szCs w:val="24"/>
          <w:lang w:val="en-US" w:eastAsia="ko-KR"/>
        </w:rPr>
        <w:t>humerus</w:t>
      </w:r>
      <w:r w:rsidRPr="00FF112F">
        <w:rPr>
          <w:rFonts w:ascii="Times New Roman" w:eastAsia="Batang" w:hAnsi="Times New Roman"/>
          <w:sz w:val="24"/>
          <w:szCs w:val="24"/>
          <w:lang w:eastAsia="ko-KR"/>
        </w:rPr>
        <w:t xml:space="preserve"> may be substitutedfor sex identification.The percentage of identification of sex of the</w:t>
      </w:r>
      <w:r>
        <w:rPr>
          <w:rFonts w:ascii="Times New Roman" w:eastAsia="Batang" w:hAnsi="Times New Roman"/>
          <w:sz w:val="24"/>
          <w:szCs w:val="24"/>
          <w:lang w:eastAsia="ko-KR"/>
        </w:rPr>
        <w:t xml:space="preserve">selected </w:t>
      </w:r>
      <w:r>
        <w:rPr>
          <w:rFonts w:ascii="Times New Roman" w:eastAsia="Batang" w:hAnsi="Times New Roman"/>
          <w:sz w:val="24"/>
          <w:szCs w:val="24"/>
          <w:lang w:val="en-US" w:eastAsia="ko-KR"/>
        </w:rPr>
        <w:t>humerus</w:t>
      </w:r>
      <w:r w:rsidRPr="00FF112F">
        <w:rPr>
          <w:rFonts w:ascii="Times New Roman" w:eastAsia="Batang" w:hAnsi="Times New Roman"/>
          <w:sz w:val="24"/>
          <w:szCs w:val="24"/>
          <w:lang w:eastAsia="ko-KR"/>
        </w:rPr>
        <w:t xml:space="preserve"> sample is highest for the </w:t>
      </w:r>
      <w:r w:rsidRPr="00EB27BF">
        <w:rPr>
          <w:rFonts w:ascii="Times New Roman" w:eastAsia="Batang" w:hAnsi="Times New Roman"/>
          <w:sz w:val="24"/>
          <w:szCs w:val="24"/>
          <w:lang w:val="en-US" w:eastAsia="ko-KR"/>
        </w:rPr>
        <w:t>circumference of the head(90,1%).</w:t>
      </w:r>
      <w:r>
        <w:rPr>
          <w:rFonts w:ascii="Times New Roman" w:eastAsia="Batang" w:hAnsi="Times New Roman"/>
          <w:sz w:val="24"/>
          <w:szCs w:val="24"/>
          <w:lang w:val="en-US" w:eastAsia="ko-KR"/>
        </w:rPr>
        <w:t>It</w:t>
      </w:r>
      <w:r w:rsidRPr="00FF112F">
        <w:rPr>
          <w:rFonts w:ascii="Times New Roman" w:eastAsia="Batang" w:hAnsi="Times New Roman"/>
          <w:sz w:val="24"/>
          <w:szCs w:val="24"/>
          <w:lang w:val="en-US" w:eastAsia="ko-KR"/>
        </w:rPr>
        <w:t xml:space="preserve"> gave </w:t>
      </w:r>
      <w:r w:rsidRPr="00FF112F">
        <w:rPr>
          <w:rFonts w:ascii="Times New Roman" w:eastAsia="Batang" w:hAnsi="Times New Roman"/>
          <w:sz w:val="24"/>
          <w:szCs w:val="24"/>
          <w:lang w:val="en-US" w:eastAsia="ko-KR"/>
        </w:rPr>
        <w:lastRenderedPageBreak/>
        <w:t xml:space="preserve">the </w:t>
      </w:r>
      <w:r>
        <w:rPr>
          <w:rFonts w:ascii="Times New Roman" w:eastAsia="Batang" w:hAnsi="Times New Roman"/>
          <w:sz w:val="24"/>
          <w:szCs w:val="24"/>
          <w:lang w:eastAsia="ko-KR"/>
        </w:rPr>
        <w:t>highest percentag</w:t>
      </w:r>
      <w:r w:rsidRPr="00FF112F">
        <w:rPr>
          <w:rFonts w:ascii="Times New Roman" w:eastAsia="Batang" w:hAnsi="Times New Roman"/>
          <w:sz w:val="24"/>
          <w:szCs w:val="24"/>
          <w:lang w:eastAsia="ko-KR"/>
        </w:rPr>
        <w:t xml:space="preserve"> of sex identification</w:t>
      </w:r>
      <w:r>
        <w:rPr>
          <w:rFonts w:ascii="Times New Roman" w:eastAsia="Batang" w:hAnsi="Times New Roman"/>
          <w:sz w:val="24"/>
          <w:szCs w:val="24"/>
          <w:lang w:val="en-US" w:eastAsia="ko-KR"/>
        </w:rPr>
        <w:t xml:space="preserve"> of the upper end of the bone. The</w:t>
      </w:r>
      <w:r w:rsidRPr="00EB27BF">
        <w:rPr>
          <w:rFonts w:ascii="Times New Roman" w:eastAsia="Batang" w:hAnsi="Times New Roman"/>
          <w:sz w:val="24"/>
          <w:szCs w:val="24"/>
          <w:lang w:val="en-US" w:eastAsia="ko-KR"/>
        </w:rPr>
        <w:t xml:space="preserve">epicondylar breadth </w:t>
      </w:r>
      <w:r>
        <w:rPr>
          <w:rFonts w:ascii="Times New Roman" w:eastAsia="Batang" w:hAnsi="Times New Roman"/>
          <w:sz w:val="24"/>
          <w:szCs w:val="24"/>
          <w:lang w:val="en-US" w:eastAsia="ko-KR"/>
        </w:rPr>
        <w:t xml:space="preserve">gave </w:t>
      </w:r>
      <w:r w:rsidRPr="00EB27BF">
        <w:rPr>
          <w:rFonts w:ascii="Times New Roman" w:eastAsia="Batang" w:hAnsi="Times New Roman"/>
          <w:sz w:val="24"/>
          <w:szCs w:val="24"/>
          <w:lang w:eastAsia="ko-KR"/>
        </w:rPr>
        <w:t>8</w:t>
      </w:r>
      <w:r w:rsidRPr="00EB27BF">
        <w:rPr>
          <w:rFonts w:ascii="Times New Roman" w:eastAsia="Batang" w:hAnsi="Times New Roman"/>
          <w:sz w:val="24"/>
          <w:szCs w:val="24"/>
          <w:lang w:val="en-US" w:eastAsia="ko-KR"/>
        </w:rPr>
        <w:t>5</w:t>
      </w:r>
      <w:r w:rsidRPr="00EB27BF">
        <w:rPr>
          <w:rFonts w:ascii="Times New Roman" w:eastAsia="Batang" w:hAnsi="Times New Roman"/>
          <w:sz w:val="24"/>
          <w:szCs w:val="24"/>
          <w:lang w:eastAsia="ko-KR"/>
        </w:rPr>
        <w:t>.</w:t>
      </w:r>
      <w:r w:rsidRPr="00EB27BF">
        <w:rPr>
          <w:rFonts w:ascii="Times New Roman" w:eastAsia="Batang" w:hAnsi="Times New Roman"/>
          <w:sz w:val="24"/>
          <w:szCs w:val="24"/>
          <w:lang w:val="en-US" w:eastAsia="ko-KR"/>
        </w:rPr>
        <w:t>6</w:t>
      </w:r>
      <w:r w:rsidRPr="00EB27BF">
        <w:rPr>
          <w:rFonts w:ascii="Times New Roman" w:eastAsia="Batang" w:hAnsi="Times New Roman"/>
          <w:sz w:val="24"/>
          <w:szCs w:val="24"/>
          <w:lang w:eastAsia="ko-KR"/>
        </w:rPr>
        <w:t>%</w:t>
      </w:r>
      <w:r w:rsidRPr="00FF112F">
        <w:rPr>
          <w:rFonts w:ascii="Times New Roman" w:eastAsia="Batang" w:hAnsi="Times New Roman"/>
          <w:sz w:val="24"/>
          <w:szCs w:val="24"/>
          <w:lang w:eastAsia="ko-KR"/>
        </w:rPr>
        <w:t xml:space="preserve"> of sex identification</w:t>
      </w:r>
      <w:r>
        <w:rPr>
          <w:rFonts w:ascii="Times New Roman" w:eastAsia="Batang" w:hAnsi="Times New Roman"/>
          <w:sz w:val="24"/>
          <w:szCs w:val="24"/>
          <w:lang w:val="en-US" w:eastAsia="ko-KR"/>
        </w:rPr>
        <w:t xml:space="preserve"> of the lower end of the humerus.</w:t>
      </w:r>
      <w:r>
        <w:rPr>
          <w:rFonts w:ascii="Times New Roman" w:eastAsia="Batang" w:hAnsi="Times New Roman"/>
          <w:sz w:val="20"/>
          <w:szCs w:val="20"/>
          <w:lang w:val="en-US" w:eastAsia="ko-KR"/>
        </w:rPr>
        <w:tab/>
      </w:r>
    </w:p>
    <w:p w:rsidR="00172D1C" w:rsidRDefault="00172D1C" w:rsidP="00394B99">
      <w:pPr>
        <w:autoSpaceDE w:val="0"/>
        <w:autoSpaceDN w:val="0"/>
        <w:adjustRightInd w:val="0"/>
        <w:spacing w:after="0" w:line="240" w:lineRule="auto"/>
        <w:rPr>
          <w:rFonts w:ascii="Times New Roman" w:eastAsia="Batang" w:hAnsi="Times New Roman"/>
          <w:sz w:val="20"/>
          <w:szCs w:val="20"/>
          <w:lang w:val="en-US" w:eastAsia="ko-KR"/>
        </w:rPr>
      </w:pPr>
    </w:p>
    <w:p w:rsidR="00172D1C" w:rsidRPr="00172D1C" w:rsidRDefault="00172D1C" w:rsidP="00172D1C">
      <w:pPr>
        <w:tabs>
          <w:tab w:val="left" w:pos="1395"/>
          <w:tab w:val="left" w:pos="3240"/>
        </w:tabs>
        <w:autoSpaceDE w:val="0"/>
        <w:autoSpaceDN w:val="0"/>
        <w:adjustRightInd w:val="0"/>
        <w:spacing w:after="0" w:line="240" w:lineRule="auto"/>
        <w:jc w:val="both"/>
        <w:rPr>
          <w:rFonts w:ascii="Times New Roman" w:eastAsia="Batang" w:hAnsi="Times New Roman"/>
          <w:sz w:val="20"/>
          <w:szCs w:val="20"/>
          <w:lang w:val="en-US" w:eastAsia="ko-KR"/>
        </w:rPr>
      </w:pPr>
      <w:r w:rsidRPr="00172D1C">
        <w:rPr>
          <w:rFonts w:ascii="Times New Roman" w:eastAsia="Batang" w:hAnsi="Times New Roman"/>
          <w:sz w:val="20"/>
          <w:szCs w:val="20"/>
          <w:lang w:val="en-US" w:eastAsia="ko-KR"/>
        </w:rPr>
        <w:tab/>
      </w:r>
      <w:r w:rsidRPr="00172D1C">
        <w:rPr>
          <w:rFonts w:ascii="Times New Roman" w:eastAsia="Batang" w:hAnsi="Times New Roman"/>
          <w:sz w:val="20"/>
          <w:szCs w:val="20"/>
          <w:lang w:val="en-US" w:eastAsia="ko-KR"/>
        </w:rPr>
        <w:tab/>
      </w:r>
    </w:p>
    <w:tbl>
      <w:tblPr>
        <w:tblW w:w="8279" w:type="dxa"/>
        <w:jc w:val="center"/>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279"/>
      </w:tblGrid>
      <w:tr w:rsidR="00172D1C" w:rsidRPr="00172D1C" w:rsidTr="00E14D6F">
        <w:trPr>
          <w:trHeight w:val="622"/>
          <w:jc w:val="center"/>
        </w:trPr>
        <w:tc>
          <w:tcPr>
            <w:tcW w:w="8279" w:type="dxa"/>
            <w:tcBorders>
              <w:top w:val="single" w:sz="12" w:space="0" w:color="auto"/>
              <w:left w:val="nil"/>
              <w:bottom w:val="thinThickSmallGap" w:sz="24" w:space="0" w:color="auto"/>
              <w:right w:val="nil"/>
            </w:tcBorders>
            <w:shd w:val="clear" w:color="auto" w:fill="auto"/>
            <w:noWrap/>
            <w:vAlign w:val="bottom"/>
          </w:tcPr>
          <w:p w:rsidR="00172D1C" w:rsidRPr="00172D1C" w:rsidRDefault="00172D1C" w:rsidP="00172D1C">
            <w:pPr>
              <w:spacing w:after="0" w:line="240" w:lineRule="auto"/>
              <w:rPr>
                <w:rFonts w:ascii="Times New Roman" w:eastAsia="Batang" w:hAnsi="Times New Roman"/>
                <w:b/>
                <w:i/>
                <w:sz w:val="20"/>
                <w:szCs w:val="20"/>
                <w:lang w:eastAsia="ko-KR"/>
              </w:rPr>
            </w:pPr>
            <w:r w:rsidRPr="00172D1C">
              <w:rPr>
                <w:rFonts w:ascii="Times New Roman" w:eastAsia="Batang" w:hAnsi="Times New Roman"/>
                <w:b/>
                <w:i/>
                <w:sz w:val="20"/>
                <w:szCs w:val="20"/>
                <w:lang w:eastAsia="ko-KR"/>
              </w:rPr>
              <w:t>№ UnstandardizedDiscriminantMale and femaleSectioningPercentage</w:t>
            </w:r>
          </w:p>
          <w:p w:rsidR="00172D1C" w:rsidRPr="00172D1C" w:rsidRDefault="00172D1C" w:rsidP="00172D1C">
            <w:pPr>
              <w:spacing w:after="0" w:line="240" w:lineRule="auto"/>
              <w:rPr>
                <w:rFonts w:ascii="Times New Roman" w:eastAsia="Batang" w:hAnsi="Times New Roman"/>
                <w:b/>
                <w:i/>
                <w:sz w:val="20"/>
                <w:szCs w:val="20"/>
                <w:lang w:val="en-US" w:eastAsia="ko-KR"/>
              </w:rPr>
            </w:pPr>
            <w:r w:rsidRPr="00172D1C">
              <w:rPr>
                <w:rFonts w:ascii="Times New Roman" w:eastAsia="Batang" w:hAnsi="Times New Roman"/>
                <w:b/>
                <w:i/>
                <w:sz w:val="20"/>
                <w:szCs w:val="20"/>
                <w:lang w:val="en-US" w:eastAsia="ko-KR"/>
              </w:rPr>
              <w:t xml:space="preserve">Variable        </w:t>
            </w:r>
            <w:r w:rsidRPr="00172D1C">
              <w:rPr>
                <w:rFonts w:ascii="Times New Roman" w:eastAsia="Batang" w:hAnsi="Times New Roman"/>
                <w:b/>
                <w:i/>
                <w:sz w:val="20"/>
                <w:szCs w:val="20"/>
                <w:lang w:eastAsia="ko-KR"/>
              </w:rPr>
              <w:t>coefficientfunction constantgroup centroids</w:t>
            </w:r>
            <w:r w:rsidRPr="00172D1C">
              <w:rPr>
                <w:rFonts w:ascii="Times New Roman" w:eastAsia="Batang" w:hAnsi="Times New Roman"/>
                <w:b/>
                <w:i/>
                <w:sz w:val="20"/>
                <w:szCs w:val="20"/>
                <w:lang w:val="en-US" w:eastAsia="ko-KR"/>
              </w:rPr>
              <w:t xml:space="preserve">             point            </w:t>
            </w:r>
            <w:r w:rsidRPr="00172D1C">
              <w:rPr>
                <w:rFonts w:ascii="Times New Roman" w:eastAsia="Batang" w:hAnsi="Times New Roman"/>
                <w:b/>
                <w:i/>
                <w:sz w:val="20"/>
                <w:szCs w:val="20"/>
                <w:lang w:eastAsia="ko-KR"/>
              </w:rPr>
              <w:t>identified</w:t>
            </w:r>
          </w:p>
          <w:p w:rsidR="00172D1C" w:rsidRPr="00172D1C" w:rsidRDefault="00172D1C" w:rsidP="00172D1C">
            <w:pPr>
              <w:spacing w:after="0" w:line="240" w:lineRule="auto"/>
              <w:rPr>
                <w:rFonts w:ascii="Times New Roman" w:eastAsia="Batang" w:hAnsi="Times New Roman"/>
                <w:sz w:val="20"/>
                <w:szCs w:val="20"/>
                <w:lang w:val="en-US" w:eastAsia="ko-KR"/>
              </w:rPr>
            </w:pPr>
          </w:p>
        </w:tc>
      </w:tr>
      <w:tr w:rsidR="00172D1C" w:rsidRPr="00172D1C" w:rsidTr="00E14D6F">
        <w:trPr>
          <w:trHeight w:val="132"/>
          <w:jc w:val="center"/>
        </w:trPr>
        <w:tc>
          <w:tcPr>
            <w:tcW w:w="8279" w:type="dxa"/>
            <w:tcBorders>
              <w:top w:val="thinThickSmallGap" w:sz="12" w:space="0" w:color="auto"/>
              <w:left w:val="nil"/>
              <w:right w:val="nil"/>
            </w:tcBorders>
            <w:shd w:val="clear" w:color="auto" w:fill="auto"/>
            <w:noWrap/>
            <w:vAlign w:val="bottom"/>
          </w:tcPr>
          <w:p w:rsidR="00172D1C" w:rsidRPr="00172D1C" w:rsidRDefault="00172D1C" w:rsidP="00172D1C">
            <w:pPr>
              <w:spacing w:after="0" w:line="240" w:lineRule="auto"/>
              <w:rPr>
                <w:rFonts w:ascii="Times New Roman" w:eastAsia="Batang" w:hAnsi="Times New Roman"/>
                <w:sz w:val="20"/>
                <w:szCs w:val="20"/>
                <w:lang w:eastAsia="ko-KR"/>
              </w:rPr>
            </w:pPr>
            <w:r w:rsidRPr="00172D1C">
              <w:rPr>
                <w:rFonts w:ascii="Times New Roman" w:eastAsia="Batang" w:hAnsi="Times New Roman"/>
                <w:sz w:val="20"/>
                <w:szCs w:val="20"/>
                <w:lang w:eastAsia="ko-KR"/>
              </w:rPr>
              <w:t>1</w:t>
            </w:r>
            <w:r w:rsidRPr="00172D1C">
              <w:rPr>
                <w:rFonts w:ascii="Times New Roman" w:eastAsia="Batang" w:hAnsi="Times New Roman"/>
                <w:sz w:val="20"/>
                <w:szCs w:val="20"/>
                <w:lang w:val="en-US" w:eastAsia="ko-KR"/>
              </w:rPr>
              <w:t xml:space="preserve">                       0,120                  - 16,934              M=0,819     F=-1,561         -0,371            </w:t>
            </w:r>
            <w:r w:rsidRPr="00172D1C">
              <w:rPr>
                <w:rFonts w:ascii="Times New Roman" w:eastAsia="Batang" w:hAnsi="Times New Roman"/>
                <w:b/>
                <w:sz w:val="20"/>
                <w:szCs w:val="20"/>
                <w:lang w:val="en-US" w:eastAsia="ko-KR"/>
              </w:rPr>
              <w:t>90,1%</w:t>
            </w:r>
          </w:p>
        </w:tc>
      </w:tr>
      <w:tr w:rsidR="00172D1C" w:rsidRPr="00172D1C" w:rsidTr="00E14D6F">
        <w:trPr>
          <w:trHeight w:val="174"/>
          <w:jc w:val="center"/>
        </w:trPr>
        <w:tc>
          <w:tcPr>
            <w:tcW w:w="8279" w:type="dxa"/>
            <w:tcBorders>
              <w:left w:val="nil"/>
              <w:right w:val="nil"/>
            </w:tcBorders>
            <w:shd w:val="clear" w:color="auto" w:fill="auto"/>
            <w:noWrap/>
            <w:vAlign w:val="bottom"/>
          </w:tcPr>
          <w:p w:rsidR="00172D1C" w:rsidRPr="00172D1C" w:rsidRDefault="00172D1C" w:rsidP="00172D1C">
            <w:pPr>
              <w:spacing w:after="0" w:line="240" w:lineRule="auto"/>
              <w:rPr>
                <w:rFonts w:ascii="Times New Roman" w:eastAsia="Batang" w:hAnsi="Times New Roman"/>
                <w:sz w:val="20"/>
                <w:szCs w:val="20"/>
                <w:lang w:eastAsia="ko-KR"/>
              </w:rPr>
            </w:pPr>
            <w:r w:rsidRPr="00172D1C">
              <w:rPr>
                <w:rFonts w:ascii="Times New Roman" w:eastAsia="Batang" w:hAnsi="Times New Roman"/>
                <w:sz w:val="20"/>
                <w:szCs w:val="20"/>
                <w:lang w:eastAsia="ko-KR"/>
              </w:rPr>
              <w:t>2</w:t>
            </w:r>
            <w:r w:rsidRPr="00172D1C">
              <w:rPr>
                <w:rFonts w:ascii="Times New Roman" w:eastAsia="Batang" w:hAnsi="Times New Roman"/>
                <w:sz w:val="20"/>
                <w:szCs w:val="20"/>
                <w:lang w:val="en-US" w:eastAsia="ko-KR"/>
              </w:rPr>
              <w:t xml:space="preserve">                       0,334                  - 15,228              M=0,775     F=-1,479         -0,352            88,8%</w:t>
            </w:r>
          </w:p>
        </w:tc>
      </w:tr>
      <w:tr w:rsidR="00172D1C" w:rsidRPr="00172D1C" w:rsidTr="00E14D6F">
        <w:trPr>
          <w:trHeight w:val="207"/>
          <w:jc w:val="center"/>
        </w:trPr>
        <w:tc>
          <w:tcPr>
            <w:tcW w:w="8279" w:type="dxa"/>
            <w:tcBorders>
              <w:left w:val="nil"/>
              <w:right w:val="nil"/>
            </w:tcBorders>
            <w:shd w:val="clear" w:color="auto" w:fill="auto"/>
            <w:noWrap/>
            <w:vAlign w:val="bottom"/>
          </w:tcPr>
          <w:p w:rsidR="00172D1C" w:rsidRPr="00172D1C" w:rsidRDefault="00172D1C" w:rsidP="00172D1C">
            <w:pPr>
              <w:spacing w:after="0" w:line="240" w:lineRule="auto"/>
              <w:rPr>
                <w:rFonts w:ascii="Times New Roman" w:eastAsia="Batang" w:hAnsi="Times New Roman"/>
                <w:sz w:val="20"/>
                <w:szCs w:val="20"/>
                <w:lang w:eastAsia="ko-KR"/>
              </w:rPr>
            </w:pPr>
            <w:r w:rsidRPr="00172D1C">
              <w:rPr>
                <w:rFonts w:ascii="Times New Roman" w:eastAsia="Batang" w:hAnsi="Times New Roman"/>
                <w:sz w:val="20"/>
                <w:szCs w:val="20"/>
                <w:lang w:eastAsia="ko-KR"/>
              </w:rPr>
              <w:t>3</w:t>
            </w:r>
            <w:r w:rsidRPr="00172D1C">
              <w:rPr>
                <w:rFonts w:ascii="Times New Roman" w:eastAsia="Batang" w:hAnsi="Times New Roman"/>
                <w:sz w:val="20"/>
                <w:szCs w:val="20"/>
                <w:lang w:val="en-US" w:eastAsia="ko-KR"/>
              </w:rPr>
              <w:t xml:space="preserve">                       0,359                  - 15,025              M=0,730     F=-1,393         -0,332            80%</w:t>
            </w:r>
          </w:p>
        </w:tc>
      </w:tr>
      <w:tr w:rsidR="00172D1C" w:rsidRPr="00172D1C" w:rsidTr="00E14D6F">
        <w:trPr>
          <w:trHeight w:val="110"/>
          <w:jc w:val="center"/>
        </w:trPr>
        <w:tc>
          <w:tcPr>
            <w:tcW w:w="8279" w:type="dxa"/>
            <w:tcBorders>
              <w:left w:val="nil"/>
              <w:bottom w:val="single" w:sz="12" w:space="0" w:color="auto"/>
              <w:right w:val="nil"/>
            </w:tcBorders>
            <w:shd w:val="clear" w:color="auto" w:fill="auto"/>
            <w:noWrap/>
            <w:vAlign w:val="bottom"/>
          </w:tcPr>
          <w:p w:rsidR="00172D1C" w:rsidRPr="00172D1C" w:rsidRDefault="00172D1C" w:rsidP="00172D1C">
            <w:pPr>
              <w:spacing w:after="0" w:line="240" w:lineRule="auto"/>
              <w:rPr>
                <w:rFonts w:ascii="Times New Roman" w:eastAsia="Batang" w:hAnsi="Times New Roman"/>
                <w:sz w:val="20"/>
                <w:szCs w:val="20"/>
                <w:lang w:eastAsia="ko-KR"/>
              </w:rPr>
            </w:pPr>
            <w:r w:rsidRPr="00172D1C">
              <w:rPr>
                <w:rFonts w:ascii="Times New Roman" w:eastAsia="Batang" w:hAnsi="Times New Roman"/>
                <w:sz w:val="20"/>
                <w:szCs w:val="20"/>
                <w:lang w:val="en-US" w:eastAsia="ko-KR"/>
              </w:rPr>
              <w:t>4                       0,</w:t>
            </w:r>
            <w:r w:rsidRPr="00172D1C">
              <w:rPr>
                <w:rFonts w:ascii="Times New Roman" w:eastAsia="Batang" w:hAnsi="Times New Roman"/>
                <w:sz w:val="20"/>
                <w:szCs w:val="20"/>
                <w:lang w:eastAsia="ko-KR"/>
              </w:rPr>
              <w:t>2</w:t>
            </w:r>
            <w:r w:rsidRPr="00172D1C">
              <w:rPr>
                <w:rFonts w:ascii="Times New Roman" w:eastAsia="Batang" w:hAnsi="Times New Roman"/>
                <w:sz w:val="20"/>
                <w:szCs w:val="20"/>
                <w:lang w:val="en-US" w:eastAsia="ko-KR"/>
              </w:rPr>
              <w:t xml:space="preserve">17                  - </w:t>
            </w:r>
            <w:r w:rsidRPr="00172D1C">
              <w:rPr>
                <w:rFonts w:ascii="Times New Roman" w:eastAsia="Batang" w:hAnsi="Times New Roman"/>
                <w:sz w:val="20"/>
                <w:szCs w:val="20"/>
                <w:lang w:eastAsia="ko-KR"/>
              </w:rPr>
              <w:t>1</w:t>
            </w:r>
            <w:r w:rsidRPr="00172D1C">
              <w:rPr>
                <w:rFonts w:ascii="Times New Roman" w:eastAsia="Batang" w:hAnsi="Times New Roman"/>
                <w:sz w:val="20"/>
                <w:szCs w:val="20"/>
                <w:lang w:val="en-US" w:eastAsia="ko-KR"/>
              </w:rPr>
              <w:t>3,300              M=</w:t>
            </w:r>
            <w:r w:rsidRPr="00172D1C">
              <w:rPr>
                <w:rFonts w:ascii="Times New Roman" w:eastAsia="Batang" w:hAnsi="Times New Roman"/>
                <w:sz w:val="20"/>
                <w:szCs w:val="20"/>
                <w:lang w:eastAsia="ko-KR"/>
              </w:rPr>
              <w:t>0</w:t>
            </w:r>
            <w:r w:rsidRPr="00172D1C">
              <w:rPr>
                <w:rFonts w:ascii="Times New Roman" w:eastAsia="Batang" w:hAnsi="Times New Roman"/>
                <w:sz w:val="20"/>
                <w:szCs w:val="20"/>
                <w:lang w:val="en-US" w:eastAsia="ko-KR"/>
              </w:rPr>
              <w:t>,</w:t>
            </w:r>
            <w:r w:rsidRPr="00172D1C">
              <w:rPr>
                <w:rFonts w:ascii="Times New Roman" w:eastAsia="Batang" w:hAnsi="Times New Roman"/>
                <w:sz w:val="20"/>
                <w:szCs w:val="20"/>
                <w:lang w:eastAsia="ko-KR"/>
              </w:rPr>
              <w:t>7</w:t>
            </w:r>
            <w:r w:rsidRPr="00172D1C">
              <w:rPr>
                <w:rFonts w:ascii="Times New Roman" w:eastAsia="Batang" w:hAnsi="Times New Roman"/>
                <w:sz w:val="20"/>
                <w:szCs w:val="20"/>
                <w:lang w:val="en-US" w:eastAsia="ko-KR"/>
              </w:rPr>
              <w:t>80     F=-</w:t>
            </w:r>
            <w:r w:rsidRPr="00172D1C">
              <w:rPr>
                <w:rFonts w:ascii="Times New Roman" w:eastAsia="Batang" w:hAnsi="Times New Roman"/>
                <w:sz w:val="20"/>
                <w:szCs w:val="20"/>
                <w:lang w:eastAsia="ko-KR"/>
              </w:rPr>
              <w:t>1</w:t>
            </w:r>
            <w:r w:rsidRPr="00172D1C">
              <w:rPr>
                <w:rFonts w:ascii="Times New Roman" w:eastAsia="Batang" w:hAnsi="Times New Roman"/>
                <w:sz w:val="20"/>
                <w:szCs w:val="20"/>
                <w:lang w:val="en-US" w:eastAsia="ko-KR"/>
              </w:rPr>
              <w:t xml:space="preserve">,350         -0,285            </w:t>
            </w:r>
            <w:r w:rsidRPr="00172D1C">
              <w:rPr>
                <w:rFonts w:ascii="Times New Roman" w:eastAsia="Batang" w:hAnsi="Times New Roman"/>
                <w:sz w:val="20"/>
                <w:szCs w:val="20"/>
                <w:lang w:eastAsia="ko-KR"/>
              </w:rPr>
              <w:t>8</w:t>
            </w:r>
            <w:r w:rsidRPr="00172D1C">
              <w:rPr>
                <w:rFonts w:ascii="Times New Roman" w:eastAsia="Batang" w:hAnsi="Times New Roman"/>
                <w:sz w:val="20"/>
                <w:szCs w:val="20"/>
                <w:lang w:val="en-US" w:eastAsia="ko-KR"/>
              </w:rPr>
              <w:t>5,6%</w:t>
            </w:r>
          </w:p>
        </w:tc>
      </w:tr>
    </w:tbl>
    <w:p w:rsidR="00172D1C" w:rsidRPr="00B85A5A" w:rsidRDefault="00B85A5A" w:rsidP="00172D1C">
      <w:pPr>
        <w:jc w:val="both"/>
        <w:rPr>
          <w:rFonts w:ascii="Times New Roman" w:hAnsi="Times New Roman"/>
          <w:sz w:val="20"/>
          <w:szCs w:val="20"/>
        </w:rPr>
      </w:pPr>
      <w:r w:rsidRPr="00B85A5A">
        <w:rPr>
          <w:rFonts w:ascii="Times New Roman" w:hAnsi="Times New Roman"/>
          <w:b/>
          <w:sz w:val="20"/>
          <w:szCs w:val="20"/>
        </w:rPr>
        <w:t>Table 2.</w:t>
      </w:r>
      <w:r w:rsidRPr="00B85A5A">
        <w:rPr>
          <w:rFonts w:ascii="Times New Roman" w:hAnsi="Times New Roman"/>
          <w:sz w:val="20"/>
          <w:szCs w:val="20"/>
        </w:rPr>
        <w:t xml:space="preserve"> Univariate discriminant function coeficients and sectioning points</w:t>
      </w:r>
    </w:p>
    <w:p w:rsidR="00172D1C" w:rsidRDefault="00172D1C" w:rsidP="00172D1C">
      <w:pPr>
        <w:autoSpaceDE w:val="0"/>
        <w:autoSpaceDN w:val="0"/>
        <w:adjustRightInd w:val="0"/>
        <w:spacing w:after="0" w:line="240" w:lineRule="auto"/>
        <w:jc w:val="both"/>
        <w:rPr>
          <w:rFonts w:ascii="AdvP41153C" w:eastAsia="Batang" w:hAnsi="AdvP41153C" w:cs="AdvP41153C"/>
          <w:sz w:val="20"/>
          <w:szCs w:val="20"/>
          <w:lang w:val="en-US" w:eastAsia="ko-KR"/>
        </w:rPr>
      </w:pPr>
    </w:p>
    <w:p w:rsidR="00172D1C" w:rsidRPr="00B85A5A" w:rsidRDefault="00172D1C" w:rsidP="001504ED">
      <w:pPr>
        <w:autoSpaceDE w:val="0"/>
        <w:autoSpaceDN w:val="0"/>
        <w:adjustRightInd w:val="0"/>
        <w:spacing w:after="0"/>
        <w:rPr>
          <w:rFonts w:ascii="AdvP41153C" w:eastAsia="Batang" w:hAnsi="AdvP41153C" w:cs="AdvP41153C"/>
          <w:b/>
          <w:i/>
          <w:sz w:val="24"/>
          <w:szCs w:val="24"/>
          <w:lang w:val="en-US" w:eastAsia="ko-KR"/>
        </w:rPr>
      </w:pPr>
      <w:r w:rsidRPr="00B85A5A">
        <w:rPr>
          <w:rFonts w:ascii="Times New Roman" w:hAnsi="Times New Roman"/>
          <w:b/>
          <w:i/>
          <w:sz w:val="24"/>
          <w:szCs w:val="24"/>
          <w:lang w:val="en-US"/>
        </w:rPr>
        <w:t>Multivariate</w:t>
      </w:r>
      <w:r w:rsidRPr="00B85A5A">
        <w:rPr>
          <w:rFonts w:ascii="Times New Roman" w:eastAsia="Batang" w:hAnsi="Times New Roman"/>
          <w:b/>
          <w:i/>
          <w:sz w:val="24"/>
          <w:szCs w:val="24"/>
          <w:lang w:val="en-US" w:eastAsia="ko-KR"/>
        </w:rPr>
        <w:t xml:space="preserve"> analysis</w:t>
      </w:r>
    </w:p>
    <w:p w:rsidR="00172D1C" w:rsidRDefault="00172D1C" w:rsidP="001504ED">
      <w:pPr>
        <w:autoSpaceDE w:val="0"/>
        <w:autoSpaceDN w:val="0"/>
        <w:adjustRightInd w:val="0"/>
        <w:spacing w:before="240" w:after="0"/>
        <w:jc w:val="both"/>
        <w:rPr>
          <w:rFonts w:ascii="Times New Roman" w:hAnsi="Times New Roman"/>
          <w:sz w:val="24"/>
          <w:szCs w:val="24"/>
          <w:lang w:val="en-US"/>
        </w:rPr>
      </w:pPr>
      <w:r w:rsidRPr="00EF6FFC">
        <w:rPr>
          <w:rFonts w:ascii="Times New Roman" w:hAnsi="Times New Roman"/>
          <w:sz w:val="24"/>
          <w:szCs w:val="24"/>
          <w:lang w:val="en-US"/>
        </w:rPr>
        <w:t xml:space="preserve">Tree variables of the upper end of humerus were selected by the multivariate procedure. The discriminant statistics and the classification percentage of the function can be seen in </w:t>
      </w:r>
      <w:r w:rsidRPr="00B85A5A">
        <w:rPr>
          <w:rFonts w:ascii="Times New Roman" w:hAnsi="Times New Roman"/>
          <w:b/>
          <w:sz w:val="24"/>
          <w:szCs w:val="24"/>
          <w:lang w:val="en-US"/>
        </w:rPr>
        <w:t>Table 3 and Table 4</w:t>
      </w:r>
      <w:r w:rsidRPr="00EF6FFC">
        <w:rPr>
          <w:rFonts w:ascii="Times New Roman" w:hAnsi="Times New Roman"/>
          <w:sz w:val="24"/>
          <w:szCs w:val="24"/>
          <w:lang w:val="en-US"/>
        </w:rPr>
        <w:t xml:space="preserve">. The combined accuracy was 90,4 %. </w:t>
      </w:r>
      <w:r w:rsidRPr="00EF6FFC">
        <w:rPr>
          <w:rFonts w:ascii="Times New Roman" w:eastAsia="Times New Roman" w:hAnsi="Times New Roman"/>
          <w:sz w:val="24"/>
          <w:szCs w:val="24"/>
          <w:lang w:eastAsia="bg-BG"/>
        </w:rPr>
        <w:t>Adiscriminant score is obtained by multiplying each variableby its</w:t>
      </w:r>
      <w:r>
        <w:rPr>
          <w:rFonts w:ascii="Times New Roman" w:eastAsia="Batang" w:hAnsi="Times New Roman"/>
          <w:sz w:val="24"/>
          <w:szCs w:val="24"/>
          <w:lang w:val="en-US" w:eastAsia="ko-KR"/>
        </w:rPr>
        <w:t>u</w:t>
      </w:r>
      <w:r w:rsidRPr="00EF6FFC">
        <w:rPr>
          <w:rFonts w:ascii="Times New Roman" w:eastAsia="Batang" w:hAnsi="Times New Roman"/>
          <w:sz w:val="24"/>
          <w:szCs w:val="24"/>
          <w:lang w:eastAsia="ko-KR"/>
        </w:rPr>
        <w:t>nstandardized</w:t>
      </w:r>
      <w:r>
        <w:rPr>
          <w:rFonts w:ascii="Times New Roman" w:eastAsia="Times New Roman" w:hAnsi="Times New Roman"/>
          <w:sz w:val="24"/>
          <w:szCs w:val="24"/>
          <w:lang w:val="en-US" w:eastAsia="bg-BG"/>
        </w:rPr>
        <w:t>(</w:t>
      </w:r>
      <w:r w:rsidRPr="00EF6FFC">
        <w:rPr>
          <w:rFonts w:ascii="Times New Roman" w:eastAsia="Times New Roman" w:hAnsi="Times New Roman"/>
          <w:sz w:val="24"/>
          <w:szCs w:val="24"/>
          <w:lang w:eastAsia="bg-BG"/>
        </w:rPr>
        <w:t>raw</w:t>
      </w:r>
      <w:r>
        <w:rPr>
          <w:rFonts w:ascii="Times New Roman" w:eastAsia="Times New Roman" w:hAnsi="Times New Roman"/>
          <w:sz w:val="24"/>
          <w:szCs w:val="24"/>
          <w:lang w:val="en-US" w:eastAsia="bg-BG"/>
        </w:rPr>
        <w:t>)</w:t>
      </w:r>
      <w:r w:rsidRPr="00EF6FFC">
        <w:rPr>
          <w:rFonts w:ascii="Times New Roman" w:eastAsia="Times New Roman" w:hAnsi="Times New Roman"/>
          <w:sz w:val="24"/>
          <w:szCs w:val="24"/>
          <w:lang w:eastAsia="bg-BG"/>
        </w:rPr>
        <w:t xml:space="preserve"> coefficient and adding them together along withthe constant. If the score is greater than the sectioning point,the individual will be classified as male, a value below thatpoint will be female.</w:t>
      </w:r>
    </w:p>
    <w:p w:rsidR="001504ED" w:rsidRPr="00B85A5A" w:rsidRDefault="001504ED" w:rsidP="001504ED">
      <w:pPr>
        <w:spacing w:after="0"/>
        <w:rPr>
          <w:rFonts w:ascii="Times New Roman" w:eastAsia="Times New Roman" w:hAnsi="Times New Roman"/>
          <w:bCs/>
          <w:sz w:val="20"/>
          <w:szCs w:val="20"/>
          <w:lang w:val="en-US" w:eastAsia="bg-BG"/>
        </w:rPr>
      </w:pPr>
    </w:p>
    <w:tbl>
      <w:tblPr>
        <w:tblpPr w:leftFromText="141" w:rightFromText="141" w:vertAnchor="text" w:horzAnchor="margin" w:tblpXSpec="center" w:tblpY="242"/>
        <w:tblW w:w="6874" w:type="dxa"/>
        <w:tblCellMar>
          <w:left w:w="70" w:type="dxa"/>
          <w:right w:w="70" w:type="dxa"/>
        </w:tblCellMar>
        <w:tblLook w:val="0000"/>
      </w:tblPr>
      <w:tblGrid>
        <w:gridCol w:w="6874"/>
      </w:tblGrid>
      <w:tr w:rsidR="00172D1C" w:rsidRPr="00172D1C" w:rsidTr="00E14D6F">
        <w:trPr>
          <w:trHeight w:val="255"/>
        </w:trPr>
        <w:tc>
          <w:tcPr>
            <w:tcW w:w="6874" w:type="dxa"/>
            <w:tcBorders>
              <w:top w:val="single" w:sz="12" w:space="0" w:color="auto"/>
              <w:bottom w:val="thinThickSmallGap" w:sz="24" w:space="0" w:color="auto"/>
            </w:tcBorders>
            <w:shd w:val="clear" w:color="auto" w:fill="auto"/>
            <w:noWrap/>
            <w:vAlign w:val="bottom"/>
          </w:tcPr>
          <w:p w:rsidR="00172D1C" w:rsidRPr="00172D1C" w:rsidRDefault="00172D1C" w:rsidP="00172D1C">
            <w:pPr>
              <w:spacing w:after="0" w:line="240" w:lineRule="auto"/>
              <w:jc w:val="center"/>
              <w:rPr>
                <w:rFonts w:ascii="Times New Roman" w:eastAsia="Times New Roman" w:hAnsi="Times New Roman"/>
                <w:b/>
                <w:i/>
                <w:sz w:val="20"/>
                <w:szCs w:val="20"/>
                <w:lang w:val="en-US" w:eastAsia="bg-BG"/>
              </w:rPr>
            </w:pPr>
            <w:r w:rsidRPr="00172D1C">
              <w:rPr>
                <w:rFonts w:ascii="Times New Roman" w:eastAsia="Times New Roman" w:hAnsi="Times New Roman"/>
                <w:b/>
                <w:i/>
                <w:sz w:val="20"/>
                <w:szCs w:val="20"/>
                <w:lang w:eastAsia="bg-BG"/>
              </w:rPr>
              <w:t>Raw Standart Structure Sectioning</w:t>
            </w:r>
          </w:p>
          <w:p w:rsidR="00172D1C" w:rsidRPr="00172D1C" w:rsidRDefault="00172D1C" w:rsidP="00172D1C">
            <w:pPr>
              <w:spacing w:after="0" w:line="240" w:lineRule="auto"/>
              <w:jc w:val="center"/>
              <w:rPr>
                <w:rFonts w:ascii="Times New Roman" w:eastAsia="Times New Roman" w:hAnsi="Times New Roman"/>
                <w:b/>
                <w:i/>
                <w:sz w:val="20"/>
                <w:szCs w:val="20"/>
                <w:lang w:val="en-US" w:eastAsia="bg-BG"/>
              </w:rPr>
            </w:pPr>
            <w:r w:rsidRPr="00172D1C">
              <w:rPr>
                <w:rFonts w:ascii="Times New Roman" w:eastAsia="Times New Roman" w:hAnsi="Times New Roman"/>
                <w:b/>
                <w:i/>
                <w:sz w:val="20"/>
                <w:szCs w:val="20"/>
                <w:lang w:val="en-US" w:eastAsia="bg-BG"/>
              </w:rPr>
              <w:t xml:space="preserve">                                        c</w:t>
            </w:r>
            <w:r w:rsidRPr="00172D1C">
              <w:rPr>
                <w:rFonts w:ascii="Times New Roman" w:eastAsia="Times New Roman" w:hAnsi="Times New Roman"/>
                <w:b/>
                <w:i/>
                <w:sz w:val="20"/>
                <w:szCs w:val="20"/>
                <w:lang w:eastAsia="bg-BG"/>
              </w:rPr>
              <w:t>oefficientcoefficientcoefficient</w:t>
            </w:r>
            <w:r w:rsidRPr="00172D1C">
              <w:rPr>
                <w:rFonts w:ascii="Times New Roman" w:eastAsia="Times New Roman" w:hAnsi="Times New Roman"/>
                <w:b/>
                <w:i/>
                <w:sz w:val="20"/>
                <w:szCs w:val="20"/>
                <w:lang w:val="en-US" w:eastAsia="bg-BG"/>
              </w:rPr>
              <w:t xml:space="preserve">       point</w:t>
            </w:r>
          </w:p>
        </w:tc>
      </w:tr>
      <w:tr w:rsidR="00172D1C" w:rsidRPr="00172D1C" w:rsidTr="00E14D6F">
        <w:trPr>
          <w:trHeight w:val="118"/>
        </w:trPr>
        <w:tc>
          <w:tcPr>
            <w:tcW w:w="6874" w:type="dxa"/>
            <w:tcBorders>
              <w:top w:val="thinThickSmallGap" w:sz="12" w:space="0" w:color="auto"/>
              <w:bottom w:val="single" w:sz="4" w:space="0" w:color="auto"/>
            </w:tcBorders>
            <w:shd w:val="clear" w:color="auto" w:fill="auto"/>
            <w:noWrap/>
            <w:vAlign w:val="bottom"/>
          </w:tcPr>
          <w:p w:rsidR="00172D1C" w:rsidRPr="00172D1C" w:rsidRDefault="00172D1C" w:rsidP="00172D1C">
            <w:pPr>
              <w:spacing w:after="0" w:line="240" w:lineRule="auto"/>
              <w:rPr>
                <w:rFonts w:ascii="Times New Roman" w:eastAsia="Times New Roman" w:hAnsi="Times New Roman"/>
                <w:sz w:val="20"/>
                <w:szCs w:val="20"/>
                <w:lang w:val="en-US" w:eastAsia="bg-BG"/>
              </w:rPr>
            </w:pPr>
            <w:r w:rsidRPr="00172D1C">
              <w:rPr>
                <w:rFonts w:ascii="Times New Roman" w:eastAsia="Batang" w:hAnsi="Times New Roman"/>
                <w:sz w:val="20"/>
                <w:szCs w:val="20"/>
                <w:lang w:val="en-US" w:eastAsia="ko-KR"/>
              </w:rPr>
              <w:t>circumference of the head</w:t>
            </w:r>
            <w:r w:rsidRPr="00172D1C">
              <w:rPr>
                <w:rFonts w:ascii="Times New Roman" w:eastAsia="Times New Roman" w:hAnsi="Times New Roman"/>
                <w:sz w:val="20"/>
                <w:szCs w:val="20"/>
                <w:lang w:val="en-US" w:eastAsia="bg-BG"/>
              </w:rPr>
              <w:t xml:space="preserve">           0,087              </w:t>
            </w:r>
            <w:r w:rsidRPr="00172D1C">
              <w:rPr>
                <w:rFonts w:ascii="Times New Roman" w:eastAsia="Times New Roman" w:hAnsi="Times New Roman"/>
                <w:iCs/>
                <w:sz w:val="20"/>
                <w:szCs w:val="20"/>
                <w:lang w:val="en-US" w:eastAsia="bg-BG"/>
              </w:rPr>
              <w:t>0,7060,989</w:t>
            </w:r>
            <w:r w:rsidRPr="00172D1C">
              <w:rPr>
                <w:rFonts w:ascii="Times New Roman" w:eastAsia="Times New Roman" w:hAnsi="Times New Roman"/>
                <w:iCs/>
                <w:sz w:val="20"/>
                <w:szCs w:val="20"/>
                <w:lang w:eastAsia="bg-BG"/>
              </w:rPr>
              <w:t>- 0,</w:t>
            </w:r>
            <w:r w:rsidRPr="00172D1C">
              <w:rPr>
                <w:rFonts w:ascii="Times New Roman" w:eastAsia="Times New Roman" w:hAnsi="Times New Roman"/>
                <w:iCs/>
                <w:sz w:val="20"/>
                <w:szCs w:val="20"/>
                <w:lang w:val="en-US" w:eastAsia="bg-BG"/>
              </w:rPr>
              <w:t>396</w:t>
            </w:r>
          </w:p>
        </w:tc>
      </w:tr>
      <w:tr w:rsidR="00172D1C" w:rsidRPr="00172D1C" w:rsidTr="00E14D6F">
        <w:trPr>
          <w:trHeight w:val="175"/>
        </w:trPr>
        <w:tc>
          <w:tcPr>
            <w:tcW w:w="6874" w:type="dxa"/>
            <w:tcBorders>
              <w:top w:val="single" w:sz="4" w:space="0" w:color="auto"/>
              <w:bottom w:val="single" w:sz="4" w:space="0" w:color="auto"/>
            </w:tcBorders>
            <w:shd w:val="clear" w:color="auto" w:fill="auto"/>
            <w:noWrap/>
            <w:vAlign w:val="bottom"/>
          </w:tcPr>
          <w:p w:rsidR="00172D1C" w:rsidRPr="00172D1C" w:rsidRDefault="00172D1C" w:rsidP="00172D1C">
            <w:pPr>
              <w:spacing w:after="0" w:line="240" w:lineRule="auto"/>
              <w:rPr>
                <w:rFonts w:ascii="Times New Roman" w:eastAsia="Times New Roman" w:hAnsi="Times New Roman"/>
                <w:iCs/>
                <w:sz w:val="20"/>
                <w:szCs w:val="20"/>
                <w:lang w:eastAsia="bg-BG"/>
              </w:rPr>
            </w:pPr>
            <w:r w:rsidRPr="00172D1C">
              <w:rPr>
                <w:rFonts w:ascii="Times New Roman" w:eastAsia="Batang" w:hAnsi="Times New Roman"/>
                <w:sz w:val="20"/>
                <w:szCs w:val="20"/>
                <w:lang w:val="en-US" w:eastAsia="ko-KR"/>
              </w:rPr>
              <w:t xml:space="preserve">vert. diameter of the head            </w:t>
            </w:r>
            <w:r w:rsidRPr="00172D1C">
              <w:rPr>
                <w:rFonts w:ascii="Times New Roman" w:eastAsia="Times New Roman" w:hAnsi="Times New Roman"/>
                <w:sz w:val="20"/>
                <w:szCs w:val="20"/>
                <w:lang w:val="en-US" w:eastAsia="bg-BG"/>
              </w:rPr>
              <w:t xml:space="preserve">0,043              </w:t>
            </w:r>
            <w:r w:rsidRPr="00172D1C">
              <w:rPr>
                <w:rFonts w:ascii="Times New Roman" w:eastAsia="Times New Roman" w:hAnsi="Times New Roman"/>
                <w:iCs/>
                <w:sz w:val="20"/>
                <w:szCs w:val="20"/>
                <w:lang w:val="en-US" w:eastAsia="bg-BG"/>
              </w:rPr>
              <w:t>0,1250,931</w:t>
            </w:r>
          </w:p>
        </w:tc>
      </w:tr>
      <w:tr w:rsidR="00172D1C" w:rsidRPr="00172D1C" w:rsidTr="00E14D6F">
        <w:trPr>
          <w:trHeight w:val="122"/>
        </w:trPr>
        <w:tc>
          <w:tcPr>
            <w:tcW w:w="6874" w:type="dxa"/>
            <w:tcBorders>
              <w:top w:val="single" w:sz="4" w:space="0" w:color="auto"/>
              <w:bottom w:val="single" w:sz="4" w:space="0" w:color="auto"/>
            </w:tcBorders>
            <w:shd w:val="clear" w:color="auto" w:fill="auto"/>
            <w:noWrap/>
            <w:vAlign w:val="bottom"/>
          </w:tcPr>
          <w:p w:rsidR="00172D1C" w:rsidRPr="00172D1C" w:rsidRDefault="00172D1C" w:rsidP="00172D1C">
            <w:pPr>
              <w:spacing w:after="0" w:line="240" w:lineRule="auto"/>
              <w:rPr>
                <w:rFonts w:ascii="Times New Roman" w:eastAsia="Times New Roman" w:hAnsi="Times New Roman"/>
                <w:iCs/>
                <w:sz w:val="20"/>
                <w:szCs w:val="20"/>
                <w:lang w:eastAsia="bg-BG"/>
              </w:rPr>
            </w:pPr>
            <w:r w:rsidRPr="00172D1C">
              <w:rPr>
                <w:rFonts w:ascii="Times New Roman" w:eastAsia="Batang" w:hAnsi="Times New Roman"/>
                <w:sz w:val="20"/>
                <w:szCs w:val="20"/>
                <w:lang w:val="en-US" w:eastAsia="ko-KR"/>
              </w:rPr>
              <w:t xml:space="preserve">transv. diameter of the head        </w:t>
            </w:r>
            <w:r w:rsidRPr="00172D1C">
              <w:rPr>
                <w:rFonts w:ascii="Times New Roman" w:eastAsia="Times New Roman" w:hAnsi="Times New Roman"/>
                <w:sz w:val="20"/>
                <w:szCs w:val="20"/>
                <w:lang w:val="en-US" w:eastAsia="bg-BG"/>
              </w:rPr>
              <w:t xml:space="preserve">0,078              </w:t>
            </w:r>
            <w:r w:rsidRPr="00172D1C">
              <w:rPr>
                <w:rFonts w:ascii="Times New Roman" w:eastAsia="Times New Roman" w:hAnsi="Times New Roman"/>
                <w:iCs/>
                <w:sz w:val="20"/>
                <w:szCs w:val="20"/>
                <w:lang w:val="en-US" w:eastAsia="bg-BG"/>
              </w:rPr>
              <w:t>0,2120,876</w:t>
            </w:r>
          </w:p>
        </w:tc>
      </w:tr>
      <w:tr w:rsidR="00172D1C" w:rsidRPr="00172D1C" w:rsidTr="00E14D6F">
        <w:trPr>
          <w:trHeight w:val="111"/>
        </w:trPr>
        <w:tc>
          <w:tcPr>
            <w:tcW w:w="6874" w:type="dxa"/>
            <w:tcBorders>
              <w:top w:val="single" w:sz="4" w:space="0" w:color="auto"/>
              <w:bottom w:val="single" w:sz="12" w:space="0" w:color="auto"/>
            </w:tcBorders>
            <w:shd w:val="clear" w:color="auto" w:fill="auto"/>
            <w:noWrap/>
            <w:vAlign w:val="bottom"/>
          </w:tcPr>
          <w:p w:rsidR="00172D1C" w:rsidRPr="00172D1C" w:rsidRDefault="00172D1C" w:rsidP="00172D1C">
            <w:pPr>
              <w:spacing w:after="0" w:line="240" w:lineRule="auto"/>
              <w:rPr>
                <w:rFonts w:ascii="Times New Roman" w:eastAsia="Times New Roman" w:hAnsi="Times New Roman"/>
                <w:sz w:val="20"/>
                <w:szCs w:val="20"/>
                <w:lang w:eastAsia="bg-BG"/>
              </w:rPr>
            </w:pPr>
            <w:r w:rsidRPr="00172D1C">
              <w:rPr>
                <w:rFonts w:ascii="Times New Roman" w:eastAsia="Times New Roman" w:hAnsi="Times New Roman"/>
                <w:iCs/>
                <w:sz w:val="20"/>
                <w:szCs w:val="20"/>
                <w:lang w:val="en-US" w:eastAsia="bg-BG"/>
              </w:rPr>
              <w:t xml:space="preserve">constant                                    </w:t>
            </w:r>
            <w:r w:rsidRPr="00172D1C">
              <w:rPr>
                <w:rFonts w:ascii="Times New Roman" w:eastAsia="Times New Roman" w:hAnsi="Times New Roman"/>
                <w:iCs/>
                <w:sz w:val="20"/>
                <w:szCs w:val="20"/>
                <w:lang w:eastAsia="bg-BG"/>
              </w:rPr>
              <w:t>-1</w:t>
            </w:r>
            <w:r w:rsidRPr="00172D1C">
              <w:rPr>
                <w:rFonts w:ascii="Times New Roman" w:eastAsia="Times New Roman" w:hAnsi="Times New Roman"/>
                <w:iCs/>
                <w:sz w:val="20"/>
                <w:szCs w:val="20"/>
                <w:lang w:val="en-US" w:eastAsia="bg-BG"/>
              </w:rPr>
              <w:t>7</w:t>
            </w:r>
            <w:r w:rsidRPr="00172D1C">
              <w:rPr>
                <w:rFonts w:ascii="Times New Roman" w:eastAsia="Times New Roman" w:hAnsi="Times New Roman"/>
                <w:iCs/>
                <w:sz w:val="20"/>
                <w:szCs w:val="20"/>
                <w:lang w:eastAsia="bg-BG"/>
              </w:rPr>
              <w:t>,</w:t>
            </w:r>
            <w:r w:rsidRPr="00172D1C">
              <w:rPr>
                <w:rFonts w:ascii="Times New Roman" w:eastAsia="Times New Roman" w:hAnsi="Times New Roman"/>
                <w:iCs/>
                <w:sz w:val="20"/>
                <w:szCs w:val="20"/>
                <w:lang w:val="en-US" w:eastAsia="bg-BG"/>
              </w:rPr>
              <w:t>487</w:t>
            </w:r>
          </w:p>
        </w:tc>
      </w:tr>
    </w:tbl>
    <w:p w:rsidR="00172D1C" w:rsidRPr="00172D1C" w:rsidRDefault="00172D1C" w:rsidP="00172D1C">
      <w:pPr>
        <w:rPr>
          <w:rFonts w:ascii="Times New Roman" w:hAnsi="Times New Roman"/>
          <w:sz w:val="24"/>
          <w:szCs w:val="24"/>
        </w:rPr>
      </w:pPr>
    </w:p>
    <w:p w:rsidR="00172D1C" w:rsidRDefault="00172D1C" w:rsidP="00172D1C">
      <w:pPr>
        <w:spacing w:after="0" w:line="240" w:lineRule="auto"/>
        <w:jc w:val="both"/>
        <w:rPr>
          <w:rFonts w:ascii="Times New Roman" w:eastAsia="Times New Roman" w:hAnsi="Times New Roman"/>
          <w:sz w:val="24"/>
          <w:szCs w:val="24"/>
          <w:lang w:val="en-US" w:eastAsia="bg-BG"/>
        </w:rPr>
      </w:pPr>
    </w:p>
    <w:p w:rsidR="00172D1C" w:rsidRDefault="00172D1C" w:rsidP="00172D1C">
      <w:pPr>
        <w:spacing w:after="0" w:line="240" w:lineRule="auto"/>
        <w:jc w:val="both"/>
        <w:rPr>
          <w:rFonts w:ascii="Times New Roman" w:eastAsia="Times New Roman" w:hAnsi="Times New Roman"/>
          <w:sz w:val="24"/>
          <w:szCs w:val="24"/>
          <w:lang w:val="en-US" w:eastAsia="bg-BG"/>
        </w:rPr>
      </w:pPr>
    </w:p>
    <w:p w:rsidR="00172D1C" w:rsidRDefault="00172D1C" w:rsidP="00172D1C">
      <w:pPr>
        <w:spacing w:after="0" w:line="240" w:lineRule="auto"/>
        <w:jc w:val="both"/>
        <w:rPr>
          <w:rFonts w:ascii="Times New Roman" w:eastAsia="Times New Roman" w:hAnsi="Times New Roman"/>
          <w:sz w:val="24"/>
          <w:szCs w:val="24"/>
          <w:lang w:val="en-US" w:eastAsia="bg-BG"/>
        </w:rPr>
      </w:pPr>
    </w:p>
    <w:p w:rsidR="00172D1C" w:rsidRDefault="00172D1C" w:rsidP="00172D1C">
      <w:pPr>
        <w:spacing w:after="0" w:line="240" w:lineRule="auto"/>
        <w:jc w:val="both"/>
        <w:rPr>
          <w:rFonts w:ascii="Times New Roman" w:eastAsia="Times New Roman" w:hAnsi="Times New Roman"/>
          <w:sz w:val="24"/>
          <w:szCs w:val="24"/>
          <w:lang w:val="en-US" w:eastAsia="bg-BG"/>
        </w:rPr>
      </w:pPr>
    </w:p>
    <w:p w:rsidR="00172D1C" w:rsidRDefault="00172D1C" w:rsidP="00172D1C">
      <w:pPr>
        <w:spacing w:after="0" w:line="240" w:lineRule="auto"/>
        <w:jc w:val="both"/>
        <w:rPr>
          <w:rFonts w:ascii="Times New Roman" w:eastAsia="Times New Roman" w:hAnsi="Times New Roman"/>
          <w:sz w:val="24"/>
          <w:szCs w:val="24"/>
          <w:lang w:val="en-US" w:eastAsia="bg-BG"/>
        </w:rPr>
      </w:pPr>
    </w:p>
    <w:p w:rsidR="00B85A5A" w:rsidRPr="00172D1C" w:rsidRDefault="00394B99" w:rsidP="00B85A5A">
      <w:pPr>
        <w:spacing w:after="0" w:line="240" w:lineRule="auto"/>
        <w:rPr>
          <w:rFonts w:ascii="Times New Roman" w:hAnsi="Times New Roman"/>
          <w:i/>
          <w:sz w:val="20"/>
          <w:szCs w:val="20"/>
          <w:lang w:val="en-US"/>
        </w:rPr>
      </w:pPr>
      <w:r w:rsidRPr="00B85A5A">
        <w:rPr>
          <w:rFonts w:ascii="Times New Roman" w:eastAsia="Times New Roman" w:hAnsi="Times New Roman"/>
          <w:b/>
          <w:bCs/>
          <w:sz w:val="20"/>
          <w:szCs w:val="20"/>
          <w:lang w:val="en-US" w:eastAsia="bg-BG"/>
        </w:rPr>
        <w:t>Table 3.</w:t>
      </w:r>
      <w:r w:rsidR="00B85A5A" w:rsidRPr="00B85A5A">
        <w:rPr>
          <w:rFonts w:ascii="Times New Roman" w:hAnsi="Times New Roman"/>
          <w:sz w:val="20"/>
          <w:szCs w:val="20"/>
        </w:rPr>
        <w:t>Multivariate Discriminant Function coefficients and sectioning points</w:t>
      </w:r>
    </w:p>
    <w:p w:rsidR="00172D1C" w:rsidRDefault="00172D1C" w:rsidP="003F538D">
      <w:pPr>
        <w:spacing w:after="0" w:line="240" w:lineRule="auto"/>
        <w:rPr>
          <w:rFonts w:ascii="Times New Roman" w:eastAsia="Times New Roman" w:hAnsi="Times New Roman"/>
          <w:bCs/>
          <w:i/>
          <w:sz w:val="20"/>
          <w:szCs w:val="20"/>
          <w:lang w:val="en-US" w:eastAsia="bg-BG"/>
        </w:rPr>
      </w:pPr>
    </w:p>
    <w:p w:rsidR="006A3346" w:rsidRPr="00172D1C" w:rsidRDefault="006A3346" w:rsidP="003F538D">
      <w:pPr>
        <w:spacing w:after="0" w:line="240" w:lineRule="auto"/>
        <w:rPr>
          <w:rFonts w:ascii="Times New Roman" w:eastAsia="Times New Roman" w:hAnsi="Times New Roman"/>
          <w:bCs/>
          <w:i/>
          <w:sz w:val="20"/>
          <w:szCs w:val="20"/>
          <w:lang w:val="en-US" w:eastAsia="bg-BG"/>
        </w:rPr>
      </w:pPr>
    </w:p>
    <w:tbl>
      <w:tblPr>
        <w:tblpPr w:leftFromText="141" w:rightFromText="141" w:vertAnchor="text" w:horzAnchor="margin" w:tblpXSpec="center" w:tblpY="162"/>
        <w:tblW w:w="3898" w:type="dxa"/>
        <w:tblCellMar>
          <w:left w:w="70" w:type="dxa"/>
          <w:right w:w="70" w:type="dxa"/>
        </w:tblCellMar>
        <w:tblLook w:val="0000"/>
      </w:tblPr>
      <w:tblGrid>
        <w:gridCol w:w="3898"/>
      </w:tblGrid>
      <w:tr w:rsidR="00172D1C" w:rsidRPr="00172D1C" w:rsidTr="00E14D6F">
        <w:trPr>
          <w:trHeight w:val="255"/>
        </w:trPr>
        <w:tc>
          <w:tcPr>
            <w:tcW w:w="3898" w:type="dxa"/>
            <w:tcBorders>
              <w:top w:val="single" w:sz="12" w:space="0" w:color="auto"/>
              <w:bottom w:val="thinThickSmallGap" w:sz="12" w:space="0" w:color="auto"/>
            </w:tcBorders>
            <w:shd w:val="clear" w:color="auto" w:fill="auto"/>
            <w:noWrap/>
            <w:vAlign w:val="bottom"/>
          </w:tcPr>
          <w:p w:rsidR="00172D1C" w:rsidRPr="00172D1C" w:rsidRDefault="00172D1C" w:rsidP="00172D1C">
            <w:pPr>
              <w:spacing w:after="0" w:line="240" w:lineRule="auto"/>
              <w:jc w:val="center"/>
              <w:rPr>
                <w:rFonts w:ascii="Times New Roman" w:eastAsia="Batang" w:hAnsi="Times New Roman"/>
                <w:b/>
                <w:i/>
                <w:sz w:val="20"/>
                <w:szCs w:val="20"/>
                <w:lang w:eastAsia="ko-KR"/>
              </w:rPr>
            </w:pPr>
            <w:r w:rsidRPr="00172D1C">
              <w:rPr>
                <w:rFonts w:ascii="Times New Roman" w:eastAsia="Batang" w:hAnsi="Times New Roman"/>
                <w:b/>
                <w:i/>
                <w:sz w:val="20"/>
                <w:szCs w:val="20"/>
                <w:lang w:eastAsia="ko-KR"/>
              </w:rPr>
              <w:t>Percent correctly classified</w:t>
            </w:r>
          </w:p>
        </w:tc>
      </w:tr>
      <w:tr w:rsidR="00172D1C" w:rsidRPr="00172D1C" w:rsidTr="00E14D6F">
        <w:trPr>
          <w:trHeight w:val="255"/>
        </w:trPr>
        <w:tc>
          <w:tcPr>
            <w:tcW w:w="3898" w:type="dxa"/>
            <w:tcBorders>
              <w:top w:val="thinThickSmallGap" w:sz="12" w:space="0" w:color="auto"/>
              <w:bottom w:val="thinThickSmallGap" w:sz="12" w:space="0" w:color="auto"/>
            </w:tcBorders>
            <w:shd w:val="clear" w:color="auto" w:fill="auto"/>
            <w:noWrap/>
            <w:vAlign w:val="bottom"/>
          </w:tcPr>
          <w:p w:rsidR="00172D1C" w:rsidRPr="00172D1C" w:rsidRDefault="00172D1C" w:rsidP="00172D1C">
            <w:pPr>
              <w:spacing w:after="0" w:line="240" w:lineRule="auto"/>
              <w:rPr>
                <w:rFonts w:ascii="Times New Roman" w:eastAsia="Batang" w:hAnsi="Times New Roman"/>
                <w:b/>
                <w:i/>
                <w:sz w:val="20"/>
                <w:szCs w:val="20"/>
                <w:lang w:eastAsia="ko-KR"/>
              </w:rPr>
            </w:pPr>
            <w:r w:rsidRPr="00172D1C">
              <w:rPr>
                <w:rFonts w:ascii="Times New Roman" w:eastAsia="Batang" w:hAnsi="Times New Roman"/>
                <w:b/>
                <w:i/>
                <w:sz w:val="20"/>
                <w:szCs w:val="20"/>
                <w:lang w:eastAsia="ko-KR"/>
              </w:rPr>
              <w:t>MaleFemaleTotal</w:t>
            </w:r>
          </w:p>
        </w:tc>
      </w:tr>
      <w:tr w:rsidR="00172D1C" w:rsidRPr="00172D1C" w:rsidTr="00E14D6F">
        <w:trPr>
          <w:trHeight w:val="255"/>
        </w:trPr>
        <w:tc>
          <w:tcPr>
            <w:tcW w:w="3898" w:type="dxa"/>
            <w:tcBorders>
              <w:bottom w:val="single" w:sz="12" w:space="0" w:color="auto"/>
            </w:tcBorders>
            <w:shd w:val="clear" w:color="auto" w:fill="auto"/>
            <w:noWrap/>
            <w:vAlign w:val="bottom"/>
          </w:tcPr>
          <w:p w:rsidR="00172D1C" w:rsidRPr="00172D1C" w:rsidRDefault="00172D1C" w:rsidP="00172D1C">
            <w:pPr>
              <w:spacing w:after="0" w:line="240" w:lineRule="auto"/>
              <w:jc w:val="center"/>
              <w:rPr>
                <w:rFonts w:ascii="Times New Roman" w:eastAsia="Batang" w:hAnsi="Times New Roman"/>
                <w:sz w:val="20"/>
                <w:szCs w:val="20"/>
                <w:lang w:eastAsia="ko-KR"/>
              </w:rPr>
            </w:pPr>
            <w:r w:rsidRPr="00172D1C">
              <w:rPr>
                <w:rFonts w:ascii="Times New Roman" w:eastAsia="Batang" w:hAnsi="Times New Roman"/>
                <w:sz w:val="20"/>
                <w:szCs w:val="20"/>
                <w:lang w:eastAsia="ko-KR"/>
              </w:rPr>
              <w:t>9</w:t>
            </w:r>
            <w:r w:rsidRPr="00172D1C">
              <w:rPr>
                <w:rFonts w:ascii="Times New Roman" w:eastAsia="Batang" w:hAnsi="Times New Roman"/>
                <w:sz w:val="20"/>
                <w:szCs w:val="20"/>
                <w:lang w:val="en-US" w:eastAsia="ko-KR"/>
              </w:rPr>
              <w:t xml:space="preserve">2,1 </w:t>
            </w:r>
            <w:r w:rsidRPr="00172D1C">
              <w:rPr>
                <w:rFonts w:ascii="Times New Roman" w:eastAsia="Batang" w:hAnsi="Times New Roman"/>
                <w:sz w:val="20"/>
                <w:szCs w:val="20"/>
                <w:lang w:eastAsia="ko-KR"/>
              </w:rPr>
              <w:t>%</w:t>
            </w:r>
            <w:r w:rsidRPr="00172D1C">
              <w:rPr>
                <w:rFonts w:ascii="Times New Roman" w:eastAsia="Batang" w:hAnsi="Times New Roman"/>
                <w:sz w:val="20"/>
                <w:szCs w:val="20"/>
                <w:lang w:val="en-US" w:eastAsia="ko-KR"/>
              </w:rPr>
              <w:t xml:space="preserve">              87 </w:t>
            </w:r>
            <w:r w:rsidRPr="00172D1C">
              <w:rPr>
                <w:rFonts w:ascii="Times New Roman" w:eastAsia="Batang" w:hAnsi="Times New Roman"/>
                <w:sz w:val="20"/>
                <w:szCs w:val="20"/>
                <w:lang w:eastAsia="ko-KR"/>
              </w:rPr>
              <w:t>%</w:t>
            </w:r>
            <w:r w:rsidRPr="00172D1C">
              <w:rPr>
                <w:rFonts w:ascii="Times New Roman" w:eastAsia="Batang" w:hAnsi="Times New Roman"/>
                <w:b/>
                <w:sz w:val="20"/>
                <w:szCs w:val="20"/>
                <w:lang w:val="en-US" w:eastAsia="ko-KR"/>
              </w:rPr>
              <w:t>90</w:t>
            </w:r>
            <w:r w:rsidRPr="00172D1C">
              <w:rPr>
                <w:rFonts w:ascii="Times New Roman" w:eastAsia="Batang" w:hAnsi="Times New Roman"/>
                <w:b/>
                <w:sz w:val="20"/>
                <w:szCs w:val="20"/>
                <w:lang w:eastAsia="ko-KR"/>
              </w:rPr>
              <w:t>,</w:t>
            </w:r>
            <w:r w:rsidRPr="00172D1C">
              <w:rPr>
                <w:rFonts w:ascii="Times New Roman" w:eastAsia="Batang" w:hAnsi="Times New Roman"/>
                <w:b/>
                <w:sz w:val="20"/>
                <w:szCs w:val="20"/>
                <w:lang w:val="en-US" w:eastAsia="ko-KR"/>
              </w:rPr>
              <w:t xml:space="preserve">4 </w:t>
            </w:r>
            <w:r w:rsidRPr="00172D1C">
              <w:rPr>
                <w:rFonts w:ascii="Times New Roman" w:eastAsia="Batang" w:hAnsi="Times New Roman"/>
                <w:b/>
                <w:sz w:val="20"/>
                <w:szCs w:val="20"/>
                <w:lang w:eastAsia="ko-KR"/>
              </w:rPr>
              <w:t>%</w:t>
            </w:r>
          </w:p>
        </w:tc>
      </w:tr>
    </w:tbl>
    <w:p w:rsidR="00172D1C" w:rsidRPr="00172D1C" w:rsidRDefault="00172D1C" w:rsidP="00172D1C">
      <w:pPr>
        <w:rPr>
          <w:rFonts w:ascii="Times New Roman" w:hAnsi="Times New Roman"/>
          <w:sz w:val="24"/>
          <w:szCs w:val="24"/>
        </w:rPr>
      </w:pPr>
    </w:p>
    <w:p w:rsidR="00172D1C" w:rsidRDefault="00172D1C" w:rsidP="00172D1C">
      <w:pPr>
        <w:spacing w:after="0" w:line="240" w:lineRule="auto"/>
        <w:jc w:val="both"/>
        <w:rPr>
          <w:rFonts w:ascii="Times New Roman" w:hAnsi="Times New Roman"/>
          <w:sz w:val="24"/>
          <w:szCs w:val="24"/>
          <w:lang w:val="en-US"/>
        </w:rPr>
      </w:pPr>
    </w:p>
    <w:p w:rsidR="00172D1C" w:rsidRDefault="00172D1C" w:rsidP="00172D1C">
      <w:pPr>
        <w:spacing w:after="0" w:line="240" w:lineRule="auto"/>
        <w:jc w:val="both"/>
        <w:rPr>
          <w:rFonts w:ascii="Times New Roman" w:hAnsi="Times New Roman"/>
          <w:sz w:val="24"/>
          <w:szCs w:val="24"/>
          <w:lang w:val="en-US"/>
        </w:rPr>
      </w:pPr>
    </w:p>
    <w:p w:rsidR="00B85A5A" w:rsidRDefault="00B85A5A" w:rsidP="00172D1C">
      <w:pPr>
        <w:spacing w:after="0" w:line="240" w:lineRule="auto"/>
        <w:jc w:val="both"/>
        <w:rPr>
          <w:rFonts w:ascii="Times New Roman" w:hAnsi="Times New Roman"/>
          <w:sz w:val="24"/>
          <w:szCs w:val="24"/>
          <w:lang w:val="en-US"/>
        </w:rPr>
      </w:pPr>
    </w:p>
    <w:p w:rsidR="00B85A5A" w:rsidRPr="00B85A5A" w:rsidRDefault="00B85A5A" w:rsidP="00172D1C">
      <w:pPr>
        <w:spacing w:after="0" w:line="240" w:lineRule="auto"/>
        <w:jc w:val="both"/>
        <w:rPr>
          <w:rFonts w:ascii="Times New Roman" w:hAnsi="Times New Roman"/>
          <w:sz w:val="24"/>
          <w:szCs w:val="24"/>
          <w:lang w:val="en-US"/>
        </w:rPr>
      </w:pPr>
      <w:r w:rsidRPr="00B85A5A">
        <w:rPr>
          <w:rFonts w:ascii="Times New Roman" w:eastAsia="Times New Roman" w:hAnsi="Times New Roman"/>
          <w:b/>
          <w:bCs/>
          <w:sz w:val="20"/>
          <w:szCs w:val="20"/>
          <w:lang w:val="en-US" w:eastAsia="bg-BG"/>
        </w:rPr>
        <w:t>Table 4.</w:t>
      </w:r>
      <w:r w:rsidRPr="00B85A5A">
        <w:rPr>
          <w:rFonts w:ascii="Times New Roman" w:eastAsia="Times New Roman" w:hAnsi="Times New Roman"/>
          <w:bCs/>
          <w:sz w:val="20"/>
          <w:szCs w:val="20"/>
          <w:lang w:val="en-US" w:eastAsia="bg-BG"/>
        </w:rPr>
        <w:t>Percentage of correct sex classification for the discriminant function equation</w:t>
      </w:r>
    </w:p>
    <w:p w:rsidR="00B85A5A" w:rsidRDefault="00B85A5A" w:rsidP="00172D1C">
      <w:pPr>
        <w:spacing w:after="0" w:line="240" w:lineRule="auto"/>
        <w:jc w:val="center"/>
        <w:rPr>
          <w:rFonts w:ascii="Times New Roman" w:eastAsia="Times New Roman" w:hAnsi="Times New Roman"/>
          <w:b/>
          <w:bCs/>
          <w:sz w:val="24"/>
          <w:szCs w:val="24"/>
          <w:lang w:val="en-US" w:eastAsia="bg-BG"/>
        </w:rPr>
      </w:pPr>
    </w:p>
    <w:p w:rsidR="00172D1C" w:rsidRDefault="00B85A5A" w:rsidP="001504ED">
      <w:pPr>
        <w:spacing w:after="0"/>
        <w:rPr>
          <w:rFonts w:ascii="Times New Roman" w:eastAsia="Times New Roman" w:hAnsi="Times New Roman"/>
          <w:b/>
          <w:bCs/>
          <w:sz w:val="24"/>
          <w:szCs w:val="24"/>
          <w:lang w:val="en-US" w:eastAsia="bg-BG"/>
        </w:rPr>
      </w:pPr>
      <w:r>
        <w:rPr>
          <w:rFonts w:ascii="Times New Roman" w:eastAsia="Times New Roman" w:hAnsi="Times New Roman"/>
          <w:b/>
          <w:bCs/>
          <w:sz w:val="24"/>
          <w:szCs w:val="24"/>
          <w:lang w:val="en-US" w:eastAsia="bg-BG"/>
        </w:rPr>
        <w:t>Discussion</w:t>
      </w:r>
    </w:p>
    <w:p w:rsidR="00172D1C" w:rsidRDefault="00172D1C" w:rsidP="001504ED">
      <w:pPr>
        <w:spacing w:after="0"/>
        <w:jc w:val="both"/>
        <w:rPr>
          <w:rFonts w:ascii="Times New Roman" w:eastAsia="Times New Roman" w:hAnsi="Times New Roman"/>
          <w:b/>
          <w:bCs/>
          <w:sz w:val="24"/>
          <w:szCs w:val="24"/>
          <w:lang w:val="en-US" w:eastAsia="bg-BG"/>
        </w:rPr>
      </w:pPr>
    </w:p>
    <w:p w:rsidR="00B85A5A" w:rsidRPr="003E0D51" w:rsidRDefault="00172D1C" w:rsidP="001504ED">
      <w:pPr>
        <w:autoSpaceDE w:val="0"/>
        <w:autoSpaceDN w:val="0"/>
        <w:adjustRightInd w:val="0"/>
        <w:spacing w:after="0"/>
        <w:jc w:val="both"/>
        <w:rPr>
          <w:rFonts w:ascii="Times New Roman" w:eastAsia="Times New Roman" w:hAnsi="Times New Roman"/>
          <w:sz w:val="24"/>
          <w:szCs w:val="24"/>
          <w:lang w:val="en-US" w:eastAsia="bg-BG"/>
        </w:rPr>
      </w:pPr>
      <w:r w:rsidRPr="008E0DA5">
        <w:rPr>
          <w:rFonts w:ascii="Times New Roman" w:eastAsia="Times New Roman" w:hAnsi="Times New Roman"/>
          <w:color w:val="000000"/>
          <w:sz w:val="24"/>
          <w:szCs w:val="24"/>
          <w:lang w:eastAsia="bg-BG"/>
        </w:rPr>
        <w:t>Diverse studies have shown that the humerus is a usefulbone for metric estimation of sex</w:t>
      </w:r>
      <w:r w:rsidR="00394B99">
        <w:rPr>
          <w:rFonts w:ascii="Times New Roman" w:eastAsia="Times New Roman" w:hAnsi="Times New Roman"/>
          <w:color w:val="000000"/>
          <w:sz w:val="24"/>
          <w:szCs w:val="24"/>
          <w:vertAlign w:val="superscript"/>
          <w:lang w:val="en-US" w:eastAsia="bg-BG"/>
        </w:rPr>
        <w:t>3,6,7,10,11,12,13</w:t>
      </w:r>
      <w:r w:rsidR="003F538D" w:rsidRPr="003F538D">
        <w:rPr>
          <w:rFonts w:ascii="Times New Roman" w:eastAsia="Times New Roman" w:hAnsi="Times New Roman"/>
          <w:color w:val="000000"/>
          <w:sz w:val="24"/>
          <w:szCs w:val="24"/>
          <w:lang w:val="en-US" w:eastAsia="bg-BG"/>
        </w:rPr>
        <w:t>as well as for nonmetric estimation of sex</w:t>
      </w:r>
      <w:r w:rsidR="003F538D">
        <w:rPr>
          <w:rFonts w:ascii="Times New Roman" w:eastAsia="Times New Roman" w:hAnsi="Times New Roman"/>
          <w:color w:val="000000"/>
          <w:sz w:val="24"/>
          <w:szCs w:val="24"/>
          <w:vertAlign w:val="superscript"/>
          <w:lang w:val="en-US" w:eastAsia="bg-BG"/>
        </w:rPr>
        <w:t>14,15</w:t>
      </w:r>
      <w:r w:rsidRPr="001F0D93">
        <w:rPr>
          <w:rFonts w:ascii="Times New Roman" w:eastAsia="Times New Roman" w:hAnsi="Times New Roman"/>
          <w:sz w:val="24"/>
          <w:szCs w:val="24"/>
          <w:lang w:eastAsia="bg-BG"/>
        </w:rPr>
        <w:t>.</w:t>
      </w:r>
      <w:r w:rsidRPr="008E0DA5">
        <w:rPr>
          <w:rFonts w:ascii="Times New Roman" w:eastAsia="Times New Roman" w:hAnsi="Times New Roman"/>
          <w:color w:val="000000"/>
          <w:sz w:val="24"/>
          <w:szCs w:val="24"/>
          <w:lang w:eastAsia="bg-BG"/>
        </w:rPr>
        <w:t xml:space="preserve"> These studies have also shownthe differences in humeral dimensions between populations</w:t>
      </w:r>
      <w:r>
        <w:rPr>
          <w:rFonts w:ascii="Times New Roman" w:eastAsia="Times New Roman" w:hAnsi="Times New Roman"/>
          <w:color w:val="000000"/>
          <w:sz w:val="24"/>
          <w:szCs w:val="24"/>
          <w:lang w:val="en-US" w:eastAsia="bg-BG"/>
        </w:rPr>
        <w:t>.</w:t>
      </w:r>
      <w:r w:rsidRPr="003927E0">
        <w:rPr>
          <w:rFonts w:ascii="Times New Roman" w:eastAsia="Times New Roman" w:hAnsi="Times New Roman"/>
          <w:sz w:val="24"/>
          <w:szCs w:val="24"/>
          <w:lang w:eastAsia="bg-BG"/>
        </w:rPr>
        <w:t>Numerous factors such as genetics/inheritance, environmental, racial</w:t>
      </w:r>
      <w:r>
        <w:rPr>
          <w:rFonts w:ascii="Times New Roman" w:eastAsia="Times New Roman" w:hAnsi="Times New Roman"/>
          <w:sz w:val="24"/>
          <w:szCs w:val="24"/>
          <w:lang w:val="en-US" w:eastAsia="bg-BG"/>
        </w:rPr>
        <w:t>,</w:t>
      </w:r>
      <w:r w:rsidRPr="005A08D5">
        <w:rPr>
          <w:rFonts w:ascii="Times New Roman" w:hAnsi="Times New Roman"/>
          <w:sz w:val="24"/>
          <w:szCs w:val="24"/>
          <w:lang w:val="en-US"/>
        </w:rPr>
        <w:t>socio-cultural factors</w:t>
      </w:r>
      <w:r w:rsidRPr="003927E0">
        <w:rPr>
          <w:rFonts w:ascii="Times New Roman" w:eastAsia="Times New Roman" w:hAnsi="Times New Roman"/>
          <w:sz w:val="24"/>
          <w:szCs w:val="24"/>
          <w:lang w:eastAsia="bg-BG"/>
        </w:rPr>
        <w:t xml:space="preserve">etc areresponsible for these </w:t>
      </w:r>
      <w:r w:rsidRPr="001A75C8">
        <w:rPr>
          <w:rFonts w:ascii="Times New Roman" w:eastAsia="Times New Roman" w:hAnsi="Times New Roman"/>
          <w:sz w:val="24"/>
          <w:szCs w:val="24"/>
          <w:lang w:val="en-US" w:eastAsia="bg-BG"/>
        </w:rPr>
        <w:t>differences.</w:t>
      </w:r>
      <w:r>
        <w:rPr>
          <w:rFonts w:ascii="Times New Roman" w:hAnsi="Times New Roman"/>
          <w:sz w:val="24"/>
          <w:szCs w:val="24"/>
          <w:lang w:val="en-US"/>
        </w:rPr>
        <w:t>This is evidence</w:t>
      </w:r>
      <w:r w:rsidRPr="001A75C8">
        <w:rPr>
          <w:rFonts w:ascii="Times New Roman" w:hAnsi="Times New Roman"/>
          <w:sz w:val="24"/>
          <w:szCs w:val="24"/>
          <w:lang w:val="en-US"/>
        </w:rPr>
        <w:t xml:space="preserve"> of the need for creation of the population-specific standards.</w:t>
      </w:r>
      <w:r w:rsidRPr="00E3695D">
        <w:rPr>
          <w:rFonts w:ascii="Times New Roman" w:eastAsia="Times New Roman" w:hAnsi="Times New Roman"/>
          <w:sz w:val="24"/>
          <w:szCs w:val="24"/>
          <w:lang w:eastAsia="bg-BG"/>
        </w:rPr>
        <w:t>Cross-validation tests confirmed thatformulae developed from one population are less discriminating when applied to</w:t>
      </w:r>
      <w:r>
        <w:rPr>
          <w:rFonts w:ascii="Times New Roman" w:eastAsia="Times New Roman" w:hAnsi="Times New Roman"/>
          <w:sz w:val="24"/>
          <w:szCs w:val="24"/>
          <w:lang w:eastAsia="bg-BG"/>
        </w:rPr>
        <w:t>anothe</w:t>
      </w:r>
      <w:r w:rsidR="003F538D">
        <w:rPr>
          <w:rFonts w:ascii="Times New Roman" w:eastAsia="Times New Roman" w:hAnsi="Times New Roman"/>
          <w:sz w:val="24"/>
          <w:szCs w:val="24"/>
          <w:lang w:val="en-US" w:eastAsia="bg-BG"/>
        </w:rPr>
        <w:t>r</w:t>
      </w:r>
      <w:r w:rsidR="003F538D">
        <w:rPr>
          <w:rFonts w:ascii="Times New Roman" w:eastAsia="Times New Roman" w:hAnsi="Times New Roman"/>
          <w:sz w:val="24"/>
          <w:szCs w:val="24"/>
          <w:vertAlign w:val="superscript"/>
          <w:lang w:val="en-US" w:eastAsia="bg-BG"/>
        </w:rPr>
        <w:t>16</w:t>
      </w:r>
      <w:r>
        <w:rPr>
          <w:rFonts w:ascii="Times New Roman" w:eastAsia="Times New Roman" w:hAnsi="Times New Roman"/>
          <w:sz w:val="24"/>
          <w:szCs w:val="24"/>
          <w:lang w:val="en-US" w:eastAsia="bg-BG"/>
        </w:rPr>
        <w:t>.</w:t>
      </w:r>
    </w:p>
    <w:p w:rsidR="00B85A5A" w:rsidRDefault="00172D1C" w:rsidP="001504ED">
      <w:pPr>
        <w:autoSpaceDE w:val="0"/>
        <w:autoSpaceDN w:val="0"/>
        <w:adjustRightInd w:val="0"/>
        <w:spacing w:after="0"/>
        <w:jc w:val="both"/>
        <w:rPr>
          <w:rFonts w:ascii="Times New Roman" w:hAnsi="Times New Roman"/>
          <w:sz w:val="24"/>
          <w:szCs w:val="24"/>
          <w:lang w:val="en-US"/>
        </w:rPr>
      </w:pPr>
      <w:r>
        <w:rPr>
          <w:rFonts w:ascii="Times New Roman" w:hAnsi="Times New Roman"/>
          <w:sz w:val="24"/>
          <w:szCs w:val="24"/>
          <w:lang w:val="en-US"/>
        </w:rPr>
        <w:lastRenderedPageBreak/>
        <w:t>All four</w:t>
      </w:r>
      <w:r w:rsidRPr="00CE5863">
        <w:rPr>
          <w:rFonts w:ascii="Times New Roman" w:hAnsi="Times New Roman"/>
          <w:sz w:val="24"/>
          <w:szCs w:val="24"/>
          <w:lang w:val="en-US"/>
        </w:rPr>
        <w:t xml:space="preserve"> mea</w:t>
      </w:r>
      <w:r>
        <w:rPr>
          <w:rFonts w:ascii="Times New Roman" w:hAnsi="Times New Roman"/>
          <w:sz w:val="24"/>
          <w:szCs w:val="24"/>
          <w:lang w:val="en-US"/>
        </w:rPr>
        <w:t>surements of the Bulgarian humerus</w:t>
      </w:r>
      <w:r w:rsidRPr="00CE5863">
        <w:rPr>
          <w:rFonts w:ascii="Times New Roman" w:hAnsi="Times New Roman"/>
          <w:sz w:val="24"/>
          <w:szCs w:val="24"/>
          <w:lang w:val="en-US"/>
        </w:rPr>
        <w:t xml:space="preserve"> show the presence of sexual dimorphism.</w:t>
      </w:r>
      <w:r>
        <w:rPr>
          <w:rFonts w:ascii="Times New Roman" w:eastAsia="Times New Roman" w:hAnsi="Times New Roman"/>
          <w:sz w:val="24"/>
          <w:szCs w:val="24"/>
          <w:lang w:val="en-US" w:eastAsia="bg-BG"/>
        </w:rPr>
        <w:t xml:space="preserve">The most effective single dimension as determined by direct discriminant analysis is </w:t>
      </w:r>
      <w:r w:rsidRPr="00CE5863">
        <w:rPr>
          <w:rFonts w:ascii="Times New Roman" w:eastAsia="Batang" w:hAnsi="Times New Roman"/>
          <w:sz w:val="24"/>
          <w:szCs w:val="24"/>
          <w:lang w:val="en-US" w:eastAsia="ko-KR"/>
        </w:rPr>
        <w:t>circumference of the head</w:t>
      </w:r>
      <w:r>
        <w:rPr>
          <w:rFonts w:ascii="Times New Roman" w:eastAsia="Times New Roman" w:hAnsi="Times New Roman"/>
          <w:sz w:val="24"/>
          <w:szCs w:val="24"/>
          <w:lang w:val="en-US" w:eastAsia="bg-BG"/>
        </w:rPr>
        <w:t>(90,1</w:t>
      </w:r>
      <w:r w:rsidRPr="00621531">
        <w:rPr>
          <w:rFonts w:ascii="Times New Roman" w:eastAsia="Times New Roman" w:hAnsi="Times New Roman"/>
          <w:sz w:val="24"/>
          <w:szCs w:val="24"/>
          <w:lang w:val="en-US" w:eastAsia="bg-BG"/>
        </w:rPr>
        <w:t xml:space="preserve">%). </w:t>
      </w:r>
      <w:r w:rsidRPr="00621531">
        <w:rPr>
          <w:rFonts w:ascii="Times New Roman" w:hAnsi="Times New Roman"/>
          <w:sz w:val="24"/>
          <w:szCs w:val="24"/>
        </w:rPr>
        <w:t>Multivariate</w:t>
      </w:r>
      <w:r w:rsidRPr="00621531">
        <w:rPr>
          <w:rFonts w:ascii="Times New Roman" w:hAnsi="Times New Roman"/>
          <w:color w:val="000000"/>
          <w:sz w:val="24"/>
          <w:szCs w:val="24"/>
          <w:lang w:val="en-US"/>
        </w:rPr>
        <w:t xml:space="preserve"> discrim</w:t>
      </w:r>
      <w:r>
        <w:rPr>
          <w:rFonts w:ascii="Times New Roman" w:hAnsi="Times New Roman"/>
          <w:color w:val="000000"/>
          <w:sz w:val="24"/>
          <w:szCs w:val="24"/>
          <w:lang w:val="en-US"/>
        </w:rPr>
        <w:t>inant function analysis including</w:t>
      </w:r>
      <w:r w:rsidRPr="00621531">
        <w:rPr>
          <w:rFonts w:ascii="Times New Roman" w:hAnsi="Times New Roman"/>
          <w:color w:val="000000"/>
          <w:sz w:val="24"/>
          <w:szCs w:val="24"/>
          <w:lang w:val="en-US"/>
        </w:rPr>
        <w:t xml:space="preserve"> three variables</w:t>
      </w:r>
      <w:r>
        <w:rPr>
          <w:rFonts w:ascii="Times New Roman" w:hAnsi="Times New Roman"/>
          <w:color w:val="000000"/>
          <w:sz w:val="24"/>
          <w:szCs w:val="24"/>
          <w:lang w:val="en-US"/>
        </w:rPr>
        <w:t xml:space="preserve"> of the proximal part of humerus (</w:t>
      </w:r>
      <w:r w:rsidRPr="00F141CD">
        <w:rPr>
          <w:rFonts w:ascii="Times New Roman" w:hAnsi="Times New Roman"/>
          <w:sz w:val="24"/>
          <w:szCs w:val="24"/>
          <w:lang w:val="en-US"/>
        </w:rPr>
        <w:t>circumference of the head, v</w:t>
      </w:r>
      <w:r>
        <w:rPr>
          <w:rFonts w:ascii="Times New Roman" w:hAnsi="Times New Roman"/>
          <w:sz w:val="24"/>
          <w:szCs w:val="24"/>
          <w:lang w:val="en-US"/>
        </w:rPr>
        <w:t>ertical diameter of the head and transverse</w:t>
      </w:r>
      <w:r w:rsidRPr="00F141CD">
        <w:rPr>
          <w:rFonts w:ascii="Times New Roman" w:hAnsi="Times New Roman"/>
          <w:sz w:val="24"/>
          <w:szCs w:val="24"/>
          <w:lang w:val="en-US"/>
        </w:rPr>
        <w:t xml:space="preserve"> diame</w:t>
      </w:r>
      <w:r>
        <w:rPr>
          <w:rFonts w:ascii="Times New Roman" w:hAnsi="Times New Roman"/>
          <w:sz w:val="24"/>
          <w:szCs w:val="24"/>
          <w:lang w:val="en-US"/>
        </w:rPr>
        <w:t xml:space="preserve">ter of the head) </w:t>
      </w:r>
      <w:r w:rsidRPr="00621531">
        <w:rPr>
          <w:rFonts w:ascii="Times New Roman" w:hAnsi="Times New Roman"/>
          <w:sz w:val="24"/>
          <w:szCs w:val="24"/>
          <w:lang w:val="en-US"/>
        </w:rPr>
        <w:t>achieve</w:t>
      </w:r>
      <w:r>
        <w:rPr>
          <w:rFonts w:ascii="Times New Roman" w:hAnsi="Times New Roman"/>
          <w:sz w:val="24"/>
          <w:szCs w:val="24"/>
          <w:lang w:val="en-US"/>
        </w:rPr>
        <w:t>san average accuracy from 90,4 %.The upper</w:t>
      </w:r>
      <w:r w:rsidRPr="0092206F">
        <w:rPr>
          <w:rFonts w:ascii="Times New Roman" w:hAnsi="Times New Roman"/>
          <w:sz w:val="24"/>
          <w:szCs w:val="24"/>
          <w:lang w:val="en-US"/>
        </w:rPr>
        <w:t xml:space="preserve"> end is, overall, more successful in s</w:t>
      </w:r>
      <w:r>
        <w:rPr>
          <w:rFonts w:ascii="Times New Roman" w:hAnsi="Times New Roman"/>
          <w:sz w:val="24"/>
          <w:szCs w:val="24"/>
          <w:lang w:val="en-US"/>
        </w:rPr>
        <w:t>ex identification than the lower end of the humerus (90,4 % vs 85,6 %)</w:t>
      </w:r>
      <w:r w:rsidRPr="0092206F">
        <w:rPr>
          <w:rFonts w:ascii="Times New Roman" w:hAnsi="Times New Roman"/>
          <w:sz w:val="24"/>
          <w:szCs w:val="24"/>
          <w:lang w:val="en-US"/>
        </w:rPr>
        <w:t>.</w:t>
      </w:r>
      <w:r>
        <w:rPr>
          <w:rFonts w:ascii="Times New Roman" w:hAnsi="Times New Roman"/>
          <w:sz w:val="24"/>
          <w:szCs w:val="24"/>
          <w:lang w:val="en-US"/>
        </w:rPr>
        <w:t xml:space="preserve"> We conclude that proximal measurements are likely to be more accurate because this area is subjected to greater </w:t>
      </w:r>
      <w:r w:rsidRPr="00C64AB1">
        <w:rPr>
          <w:rFonts w:ascii="Times New Roman" w:eastAsia="Times New Roman" w:hAnsi="Times New Roman"/>
          <w:color w:val="231F20"/>
          <w:sz w:val="24"/>
          <w:szCs w:val="24"/>
          <w:lang w:eastAsia="bg-BG"/>
        </w:rPr>
        <w:t>biomechanicalfunction</w:t>
      </w:r>
      <w:r>
        <w:rPr>
          <w:rFonts w:ascii="Times New Roman" w:eastAsia="Times New Roman" w:hAnsi="Times New Roman"/>
          <w:color w:val="231F20"/>
          <w:sz w:val="24"/>
          <w:szCs w:val="24"/>
          <w:lang w:val="en-US" w:eastAsia="bg-BG"/>
        </w:rPr>
        <w:t xml:space="preserve"> and stress. Another possible explanation for this phenomenon is the fact that the motions of elbow joint are more restricted than the motions of shoulder joint.</w:t>
      </w:r>
      <w:r w:rsidRPr="00C64AB1">
        <w:rPr>
          <w:rFonts w:ascii="Times New Roman" w:eastAsia="Times New Roman" w:hAnsi="Times New Roman"/>
          <w:sz w:val="24"/>
          <w:szCs w:val="24"/>
          <w:lang w:eastAsia="bg-BG"/>
        </w:rPr>
        <w:t xml:space="preserve"> Morphology of the elbow joint has </w:t>
      </w:r>
      <w:r>
        <w:rPr>
          <w:rFonts w:ascii="Times New Roman" w:eastAsia="Times New Roman" w:hAnsi="Times New Roman"/>
          <w:sz w:val="24"/>
          <w:szCs w:val="24"/>
          <w:lang w:eastAsia="bg-BG"/>
        </w:rPr>
        <w:t>shown</w:t>
      </w:r>
      <w:r w:rsidRPr="00C64AB1">
        <w:rPr>
          <w:rFonts w:ascii="Times New Roman" w:eastAsia="Times New Roman" w:hAnsi="Times New Roman"/>
          <w:sz w:val="24"/>
          <w:szCs w:val="24"/>
          <w:lang w:eastAsia="bg-BG"/>
        </w:rPr>
        <w:t xml:space="preserve">sexually dimorphic traits because of more distinct valgus angulationin </w:t>
      </w:r>
      <w:r w:rsidR="003F538D">
        <w:rPr>
          <w:rFonts w:ascii="Times New Roman" w:eastAsia="Times New Roman" w:hAnsi="Times New Roman"/>
          <w:sz w:val="24"/>
          <w:szCs w:val="24"/>
          <w:lang w:eastAsia="bg-BG"/>
        </w:rPr>
        <w:t>women in comparison with men</w:t>
      </w:r>
      <w:r w:rsidR="003F538D">
        <w:rPr>
          <w:rFonts w:ascii="Times New Roman" w:eastAsia="Times New Roman" w:hAnsi="Times New Roman"/>
          <w:sz w:val="24"/>
          <w:szCs w:val="24"/>
          <w:vertAlign w:val="superscript"/>
          <w:lang w:val="en-US" w:eastAsia="bg-BG"/>
        </w:rPr>
        <w:t>17</w:t>
      </w:r>
      <w:r>
        <w:rPr>
          <w:rFonts w:ascii="Times New Roman" w:eastAsia="Times New Roman" w:hAnsi="Times New Roman"/>
          <w:sz w:val="24"/>
          <w:szCs w:val="24"/>
          <w:lang w:val="en-US" w:eastAsia="bg-BG"/>
        </w:rPr>
        <w:t xml:space="preserve">. </w:t>
      </w:r>
      <w:r w:rsidRPr="00C64AB1">
        <w:rPr>
          <w:rFonts w:ascii="Times New Roman" w:eastAsia="Times New Roman" w:hAnsi="Times New Roman"/>
          <w:sz w:val="24"/>
          <w:szCs w:val="24"/>
          <w:lang w:eastAsia="bg-BG"/>
        </w:rPr>
        <w:t>The lateral deviation ofthe human forearm from the axis of the humerus is distinctivebetween men and women, being about 10–15</w:t>
      </w:r>
      <w:r>
        <w:rPr>
          <w:rFonts w:ascii="Times New Roman" w:eastAsia="AdvPSSym" w:hAnsi="Times New Roman"/>
          <w:sz w:val="24"/>
          <w:szCs w:val="24"/>
          <w:lang w:val="en-US" w:eastAsia="bg-BG"/>
        </w:rPr>
        <w:t xml:space="preserve"> degree</w:t>
      </w:r>
      <w:r w:rsidRPr="00C64AB1">
        <w:rPr>
          <w:rFonts w:ascii="Times New Roman" w:eastAsia="Times New Roman" w:hAnsi="Times New Roman"/>
          <w:sz w:val="24"/>
          <w:szCs w:val="24"/>
          <w:lang w:eastAsia="bg-BG"/>
        </w:rPr>
        <w:t>in men and 20–25</w:t>
      </w:r>
      <w:r>
        <w:rPr>
          <w:rFonts w:ascii="Times New Roman" w:eastAsia="AdvPSSym" w:hAnsi="Times New Roman"/>
          <w:sz w:val="24"/>
          <w:szCs w:val="24"/>
          <w:lang w:val="en-US" w:eastAsia="bg-BG"/>
        </w:rPr>
        <w:t xml:space="preserve"> degree</w:t>
      </w:r>
      <w:r w:rsidRPr="00C64AB1">
        <w:rPr>
          <w:rFonts w:ascii="Times New Roman" w:eastAsia="Times New Roman" w:hAnsi="Times New Roman"/>
          <w:sz w:val="24"/>
          <w:szCs w:val="24"/>
          <w:lang w:eastAsia="bg-BG"/>
        </w:rPr>
        <w:t>in</w:t>
      </w:r>
      <w:r w:rsidR="003F538D">
        <w:rPr>
          <w:rFonts w:ascii="Times New Roman" w:eastAsia="Times New Roman" w:hAnsi="Times New Roman"/>
          <w:sz w:val="24"/>
          <w:szCs w:val="24"/>
          <w:lang w:eastAsia="bg-BG"/>
        </w:rPr>
        <w:t xml:space="preserve"> women</w:t>
      </w:r>
      <w:r w:rsidR="003F538D">
        <w:rPr>
          <w:rFonts w:ascii="Times New Roman" w:eastAsia="Times New Roman" w:hAnsi="Times New Roman"/>
          <w:sz w:val="24"/>
          <w:szCs w:val="24"/>
          <w:vertAlign w:val="superscript"/>
          <w:lang w:val="en-US" w:eastAsia="bg-BG"/>
        </w:rPr>
        <w:t>18</w:t>
      </w:r>
      <w:r>
        <w:rPr>
          <w:rFonts w:ascii="Times New Roman" w:eastAsia="Times New Roman" w:hAnsi="Times New Roman"/>
          <w:sz w:val="24"/>
          <w:szCs w:val="24"/>
          <w:lang w:val="en-US" w:eastAsia="bg-BG"/>
        </w:rPr>
        <w:t xml:space="preserve">. </w:t>
      </w:r>
      <w:r w:rsidRPr="00C64AB1">
        <w:rPr>
          <w:rFonts w:ascii="Times New Roman" w:eastAsia="Times New Roman" w:hAnsi="Times New Roman"/>
          <w:sz w:val="24"/>
          <w:szCs w:val="24"/>
          <w:lang w:eastAsia="bg-BG"/>
        </w:rPr>
        <w:t>The soft tissue anatomy of the ulnar collateral ligament(which originates on the medial epicondyle and inserts on themedial aspect of the coronoid process of the ulna) as well as thehard tissue anatomy of the trochlear spool changes this carryingangle during elbow flexion. Hard tissue morphology relating to theulnar collateral ligament and the trochlear spool should thereforeexhibit differences between men and women which have been presentedhere. The medial epicondyle is obviously the origin of ligamentsthat preserve the carrying angle; the olecranon fossa shape isthe receptacle for the olecranon process superiorly and is connectedto the coronoid process inferiorly; and trochlear extension is anexpansion of the trochlear spool and the articulation between thetrochlea and the coronoid process. All of these anatomical soft tissuecharacteristics correlate to hard tissue characteristics and shouldbe sexually dimorphic</w:t>
      </w:r>
      <w:r w:rsidR="003F538D">
        <w:rPr>
          <w:rFonts w:ascii="Times New Roman" w:eastAsia="Times New Roman" w:hAnsi="Times New Roman"/>
          <w:sz w:val="24"/>
          <w:szCs w:val="24"/>
          <w:vertAlign w:val="superscript"/>
          <w:lang w:val="en-US" w:eastAsia="bg-BG"/>
        </w:rPr>
        <w:t>14</w:t>
      </w:r>
      <w:r>
        <w:rPr>
          <w:rFonts w:ascii="Times New Roman" w:eastAsia="Times New Roman" w:hAnsi="Times New Roman"/>
          <w:sz w:val="24"/>
          <w:szCs w:val="24"/>
          <w:lang w:val="en-US" w:eastAsia="bg-BG"/>
        </w:rPr>
        <w:t xml:space="preserve">. </w:t>
      </w:r>
      <w:r>
        <w:rPr>
          <w:rFonts w:ascii="Times New Roman" w:hAnsi="Times New Roman"/>
          <w:sz w:val="24"/>
          <w:szCs w:val="24"/>
        </w:rPr>
        <w:t>The Bulgarian</w:t>
      </w:r>
      <w:r w:rsidRPr="00A65AF2">
        <w:rPr>
          <w:rFonts w:ascii="Times New Roman" w:hAnsi="Times New Roman"/>
          <w:sz w:val="24"/>
          <w:szCs w:val="24"/>
        </w:rPr>
        <w:t xml:space="preserve"> population is less sexually dimorphic in</w:t>
      </w:r>
      <w:r>
        <w:rPr>
          <w:rFonts w:ascii="Times New Roman" w:hAnsi="Times New Roman"/>
          <w:sz w:val="24"/>
          <w:szCs w:val="24"/>
        </w:rPr>
        <w:t xml:space="preserve"> th</w:t>
      </w:r>
      <w:r>
        <w:rPr>
          <w:rFonts w:ascii="Times New Roman" w:hAnsi="Times New Roman"/>
          <w:sz w:val="24"/>
          <w:szCs w:val="24"/>
          <w:lang w:val="en-US"/>
        </w:rPr>
        <w:t>e</w:t>
      </w:r>
      <w:r w:rsidRPr="00A65AF2">
        <w:rPr>
          <w:rFonts w:ascii="Times New Roman" w:hAnsi="Times New Roman"/>
          <w:sz w:val="24"/>
          <w:szCs w:val="24"/>
        </w:rPr>
        <w:t>s</w:t>
      </w:r>
      <w:r>
        <w:rPr>
          <w:rFonts w:ascii="Times New Roman" w:hAnsi="Times New Roman"/>
          <w:sz w:val="24"/>
          <w:szCs w:val="24"/>
          <w:lang w:val="en-US"/>
        </w:rPr>
        <w:t>e</w:t>
      </w:r>
      <w:r>
        <w:rPr>
          <w:rFonts w:ascii="Times New Roman" w:hAnsi="Times New Roman"/>
          <w:sz w:val="24"/>
          <w:szCs w:val="24"/>
        </w:rPr>
        <w:t xml:space="preserve"> anatomical landmarks</w:t>
      </w:r>
      <w:r w:rsidRPr="00A65AF2">
        <w:rPr>
          <w:rFonts w:ascii="Times New Roman" w:hAnsi="Times New Roman"/>
          <w:sz w:val="24"/>
          <w:szCs w:val="24"/>
        </w:rPr>
        <w:t>,</w:t>
      </w:r>
      <w:r w:rsidRPr="00A65AF2">
        <w:rPr>
          <w:rFonts w:ascii="Times New Roman" w:hAnsi="Times New Roman"/>
          <w:sz w:val="24"/>
          <w:szCs w:val="24"/>
          <w:lang w:val="en-US"/>
        </w:rPr>
        <w:t>it may be explained by approximately same lifestyle of the men and women,</w:t>
      </w:r>
      <w:r>
        <w:rPr>
          <w:rFonts w:ascii="Times New Roman" w:hAnsi="Times New Roman"/>
          <w:sz w:val="24"/>
          <w:szCs w:val="24"/>
          <w:lang w:val="en-US"/>
        </w:rPr>
        <w:t xml:space="preserve"> osteoporosis, and general bodybuild,</w:t>
      </w:r>
      <w:r w:rsidRPr="00A65AF2">
        <w:rPr>
          <w:rFonts w:ascii="Times New Roman" w:hAnsi="Times New Roman"/>
          <w:sz w:val="24"/>
          <w:szCs w:val="24"/>
          <w:lang w:val="en-US"/>
        </w:rPr>
        <w:t xml:space="preserve"> nowadays</w:t>
      </w:r>
      <w:r>
        <w:rPr>
          <w:rFonts w:ascii="Times New Roman" w:hAnsi="Times New Roman"/>
          <w:sz w:val="24"/>
          <w:szCs w:val="24"/>
          <w:lang w:val="en-US"/>
        </w:rPr>
        <w:t>.</w:t>
      </w:r>
    </w:p>
    <w:p w:rsidR="00172D1C" w:rsidRDefault="00172D1C" w:rsidP="001504ED">
      <w:pPr>
        <w:autoSpaceDE w:val="0"/>
        <w:autoSpaceDN w:val="0"/>
        <w:adjustRightInd w:val="0"/>
        <w:spacing w:after="0"/>
        <w:jc w:val="both"/>
        <w:rPr>
          <w:rFonts w:ascii="Times New Roman" w:hAnsi="Times New Roman"/>
          <w:sz w:val="24"/>
          <w:szCs w:val="24"/>
          <w:lang w:val="en-US"/>
        </w:rPr>
      </w:pPr>
      <w:r>
        <w:rPr>
          <w:rFonts w:ascii="Times New Roman" w:hAnsi="Times New Roman"/>
          <w:sz w:val="24"/>
          <w:szCs w:val="24"/>
          <w:lang w:val="en-US"/>
        </w:rPr>
        <w:t xml:space="preserve">On the other hand, these dimensions are a useful tool when bones are fragmented or forensic data must be collected quickly. </w:t>
      </w:r>
    </w:p>
    <w:p w:rsidR="00393104" w:rsidRDefault="00393104" w:rsidP="001504ED">
      <w:pPr>
        <w:autoSpaceDE w:val="0"/>
        <w:autoSpaceDN w:val="0"/>
        <w:adjustRightInd w:val="0"/>
        <w:spacing w:after="0"/>
        <w:jc w:val="both"/>
        <w:rPr>
          <w:rFonts w:ascii="Times New Roman" w:hAnsi="Times New Roman"/>
          <w:sz w:val="24"/>
          <w:szCs w:val="24"/>
          <w:lang w:val="en-US"/>
        </w:rPr>
      </w:pPr>
    </w:p>
    <w:p w:rsidR="00393104" w:rsidRDefault="00393104" w:rsidP="001504ED">
      <w:pPr>
        <w:autoSpaceDE w:val="0"/>
        <w:autoSpaceDN w:val="0"/>
        <w:adjustRightInd w:val="0"/>
        <w:spacing w:after="0"/>
        <w:jc w:val="both"/>
        <w:rPr>
          <w:rFonts w:ascii="Times New Roman" w:hAnsi="Times New Roman"/>
          <w:sz w:val="24"/>
          <w:szCs w:val="24"/>
          <w:lang w:val="en-US"/>
        </w:rPr>
      </w:pPr>
    </w:p>
    <w:tbl>
      <w:tblPr>
        <w:tblStyle w:val="TableGrid"/>
        <w:tblW w:w="0" w:type="auto"/>
        <w:tblLook w:val="04A0"/>
      </w:tblPr>
      <w:tblGrid>
        <w:gridCol w:w="9288"/>
      </w:tblGrid>
      <w:tr w:rsidR="00393104" w:rsidTr="00393104">
        <w:tc>
          <w:tcPr>
            <w:tcW w:w="9288" w:type="dxa"/>
          </w:tcPr>
          <w:p w:rsidR="00393104" w:rsidRDefault="00393104" w:rsidP="00393104">
            <w:pPr>
              <w:jc w:val="both"/>
              <w:outlineLvl w:val="0"/>
              <w:rPr>
                <w:rFonts w:ascii="Times New Roman" w:hAnsi="Times New Roman"/>
                <w:b/>
                <w:sz w:val="28"/>
                <w:szCs w:val="28"/>
              </w:rPr>
            </w:pPr>
            <w:r w:rsidRPr="002B54C8">
              <w:rPr>
                <w:rFonts w:ascii="Times New Roman" w:hAnsi="Times New Roman"/>
                <w:b/>
                <w:sz w:val="28"/>
                <w:szCs w:val="28"/>
              </w:rPr>
              <w:t>1. What is already known on this topic?</w:t>
            </w:r>
          </w:p>
          <w:p w:rsidR="00393104" w:rsidRDefault="00393104" w:rsidP="00393104">
            <w:pPr>
              <w:jc w:val="both"/>
              <w:rPr>
                <w:rFonts w:ascii="Times New Roman" w:hAnsi="Times New Roman"/>
                <w:sz w:val="28"/>
                <w:szCs w:val="28"/>
              </w:rPr>
            </w:pPr>
            <w:r w:rsidRPr="002B54C8">
              <w:rPr>
                <w:rFonts w:ascii="Times New Roman" w:hAnsi="Times New Roman"/>
                <w:sz w:val="28"/>
                <w:szCs w:val="28"/>
                <w:lang w:val="en-US"/>
              </w:rPr>
              <w:t>The estimation of sex is important in the forensic analysis of human skeletal remains.</w:t>
            </w:r>
            <w:r w:rsidRPr="002B54C8">
              <w:rPr>
                <w:rFonts w:ascii="Times New Roman" w:hAnsi="Times New Roman"/>
                <w:sz w:val="28"/>
                <w:szCs w:val="28"/>
              </w:rPr>
              <w:t xml:space="preserve"> Diverse studies have shown that the humerus is a useful bone for metric es</w:t>
            </w:r>
            <w:r>
              <w:rPr>
                <w:rFonts w:ascii="Times New Roman" w:hAnsi="Times New Roman"/>
                <w:sz w:val="28"/>
                <w:szCs w:val="28"/>
              </w:rPr>
              <w:t>timation of sex</w:t>
            </w:r>
            <w:r w:rsidRPr="002B54C8">
              <w:rPr>
                <w:rFonts w:ascii="Times New Roman" w:hAnsi="Times New Roman"/>
                <w:sz w:val="28"/>
                <w:szCs w:val="28"/>
              </w:rPr>
              <w:t xml:space="preserve"> as well as for </w:t>
            </w:r>
            <w:r>
              <w:rPr>
                <w:rFonts w:ascii="Times New Roman" w:hAnsi="Times New Roman"/>
                <w:sz w:val="28"/>
                <w:szCs w:val="28"/>
              </w:rPr>
              <w:t>nonmetric estimation of sex</w:t>
            </w:r>
            <w:r w:rsidRPr="002B54C8">
              <w:rPr>
                <w:rFonts w:ascii="Times New Roman" w:hAnsi="Times New Roman"/>
                <w:sz w:val="28"/>
                <w:szCs w:val="28"/>
              </w:rPr>
              <w:t>. These studies have also shown the differences in humeral dimensions between populations. Numerous factors such as genetics/inheritance, environmental, racial, socio-cultural factors etc are responsible for these differences. This is evidence of the need for creation of the population-specific standards.</w:t>
            </w:r>
          </w:p>
          <w:p w:rsidR="00393104" w:rsidRPr="002B54C8" w:rsidRDefault="00393104" w:rsidP="00393104">
            <w:pPr>
              <w:jc w:val="both"/>
              <w:outlineLvl w:val="0"/>
              <w:rPr>
                <w:rFonts w:ascii="Times New Roman" w:hAnsi="Times New Roman"/>
                <w:b/>
                <w:sz w:val="28"/>
                <w:szCs w:val="28"/>
              </w:rPr>
            </w:pPr>
            <w:r w:rsidRPr="002B54C8">
              <w:rPr>
                <w:rFonts w:ascii="Times New Roman" w:hAnsi="Times New Roman"/>
                <w:b/>
                <w:sz w:val="28"/>
                <w:szCs w:val="28"/>
              </w:rPr>
              <w:t xml:space="preserve">2. What this study adds? </w:t>
            </w:r>
          </w:p>
          <w:p w:rsidR="00393104" w:rsidRDefault="00393104" w:rsidP="00393104">
            <w:pPr>
              <w:jc w:val="both"/>
              <w:rPr>
                <w:rFonts w:ascii="Times New Roman" w:hAnsi="Times New Roman"/>
                <w:sz w:val="28"/>
                <w:szCs w:val="28"/>
                <w:lang w:val="en-US"/>
              </w:rPr>
            </w:pPr>
            <w:r w:rsidRPr="002B54C8">
              <w:rPr>
                <w:rFonts w:ascii="Times New Roman" w:hAnsi="Times New Roman"/>
                <w:sz w:val="28"/>
                <w:szCs w:val="28"/>
              </w:rPr>
              <w:t xml:space="preserve">This study aims to demonstrate the accuracy of sex determination through use of the circumference of the head, vertical diameter of the head, transverse diameter of the head and epicondylar breadth of humerus among the contemporary Bulgarian population. One of the advantages of the measurements on the </w:t>
            </w:r>
            <w:r w:rsidRPr="002B54C8">
              <w:rPr>
                <w:rFonts w:ascii="Times New Roman" w:hAnsi="Times New Roman"/>
                <w:sz w:val="28"/>
                <w:szCs w:val="28"/>
              </w:rPr>
              <w:lastRenderedPageBreak/>
              <w:t>proximal and distal end of humerus is that they can be used on fragmented bone where the shaft is missing.</w:t>
            </w:r>
          </w:p>
          <w:p w:rsidR="00393104" w:rsidRPr="002B54C8" w:rsidRDefault="00393104" w:rsidP="00393104">
            <w:pPr>
              <w:jc w:val="both"/>
              <w:rPr>
                <w:rFonts w:ascii="Times New Roman" w:hAnsi="Times New Roman"/>
                <w:sz w:val="28"/>
                <w:szCs w:val="28"/>
              </w:rPr>
            </w:pPr>
            <w:r w:rsidRPr="002B54C8">
              <w:rPr>
                <w:rFonts w:ascii="Times New Roman" w:hAnsi="Times New Roman"/>
                <w:sz w:val="28"/>
                <w:szCs w:val="28"/>
              </w:rPr>
              <w:t>All four measurements of the Bulgarian humerus show the presence of sexual dimorphism. The most effective single dimension as determined by direct discriminant analysis is circumference of the head (90,1 %). Multivariate discriminant function analysis including three variables of the proximal part of humerus (circumference of the head, vertical diameter of the head and transverse diameter of the head) achieves an average accuracy from 90,4 %. The upper end is, overall, more successful in sex identification than the lower end of the humerus (90,4 % vs 85,6 %). We conclude that proximal measurements are likely to be more accurate because this area is subjected to greater biomechanical function and stress.</w:t>
            </w:r>
          </w:p>
          <w:p w:rsidR="00393104" w:rsidRDefault="00393104" w:rsidP="00393104">
            <w:pPr>
              <w:jc w:val="both"/>
              <w:outlineLvl w:val="0"/>
              <w:rPr>
                <w:rFonts w:ascii="Times New Roman" w:hAnsi="Times New Roman"/>
                <w:b/>
                <w:sz w:val="28"/>
                <w:szCs w:val="28"/>
              </w:rPr>
            </w:pPr>
            <w:r w:rsidRPr="002B54C8">
              <w:rPr>
                <w:rFonts w:ascii="Times New Roman" w:hAnsi="Times New Roman"/>
                <w:b/>
                <w:sz w:val="28"/>
                <w:szCs w:val="28"/>
              </w:rPr>
              <w:t>3. Suggestions for further development</w:t>
            </w:r>
          </w:p>
          <w:p w:rsidR="00393104" w:rsidRPr="005A6254" w:rsidRDefault="00393104" w:rsidP="00393104">
            <w:pPr>
              <w:jc w:val="both"/>
              <w:rPr>
                <w:rFonts w:ascii="Times New Roman" w:hAnsi="Times New Roman"/>
                <w:sz w:val="28"/>
                <w:szCs w:val="28"/>
                <w:lang w:val="en-US"/>
              </w:rPr>
            </w:pPr>
            <w:r>
              <w:rPr>
                <w:rFonts w:ascii="Times New Roman" w:hAnsi="Times New Roman"/>
                <w:sz w:val="28"/>
                <w:szCs w:val="28"/>
                <w:lang w:val="en-US"/>
              </w:rPr>
              <w:t>W</w:t>
            </w:r>
            <w:r w:rsidRPr="005A6254">
              <w:rPr>
                <w:rFonts w:ascii="Times New Roman" w:hAnsi="Times New Roman"/>
                <w:sz w:val="28"/>
                <w:szCs w:val="28"/>
                <w:lang w:val="en-US"/>
              </w:rPr>
              <w:t>hen fragmentary and incomplete bones are all that are available to the forensic anthropologist for use in sex determination, non-metric and metric sex discriminating parameters that have been derived from complete bones may be of little use. In such circumstances, sex discriminating metric methods that are of specific application to fragmentary bones will be more useful.</w:t>
            </w:r>
          </w:p>
          <w:p w:rsidR="00393104" w:rsidRDefault="00393104" w:rsidP="001504ED">
            <w:pPr>
              <w:autoSpaceDE w:val="0"/>
              <w:autoSpaceDN w:val="0"/>
              <w:adjustRightInd w:val="0"/>
              <w:jc w:val="both"/>
              <w:rPr>
                <w:rFonts w:ascii="Times New Roman" w:hAnsi="Times New Roman"/>
                <w:sz w:val="24"/>
                <w:szCs w:val="24"/>
                <w:lang w:val="en-US"/>
              </w:rPr>
            </w:pPr>
          </w:p>
        </w:tc>
      </w:tr>
    </w:tbl>
    <w:p w:rsidR="00393104" w:rsidRDefault="00393104" w:rsidP="001504ED">
      <w:pPr>
        <w:autoSpaceDE w:val="0"/>
        <w:autoSpaceDN w:val="0"/>
        <w:adjustRightInd w:val="0"/>
        <w:spacing w:after="0"/>
        <w:jc w:val="both"/>
        <w:rPr>
          <w:rFonts w:ascii="Times New Roman" w:hAnsi="Times New Roman"/>
          <w:sz w:val="24"/>
          <w:szCs w:val="24"/>
          <w:lang w:val="en-US"/>
        </w:rPr>
      </w:pPr>
    </w:p>
    <w:p w:rsidR="001504ED" w:rsidRDefault="001504ED" w:rsidP="001504ED">
      <w:pPr>
        <w:autoSpaceDE w:val="0"/>
        <w:autoSpaceDN w:val="0"/>
        <w:adjustRightInd w:val="0"/>
        <w:spacing w:after="0"/>
        <w:jc w:val="both"/>
        <w:rPr>
          <w:rFonts w:ascii="Times New Roman" w:eastAsia="Batang" w:hAnsi="Times New Roman"/>
          <w:b/>
          <w:bCs/>
          <w:sz w:val="24"/>
          <w:szCs w:val="24"/>
          <w:lang w:val="en-US" w:eastAsia="ko-KR"/>
        </w:rPr>
      </w:pPr>
    </w:p>
    <w:p w:rsidR="00B85A5A" w:rsidRPr="00B85A5A" w:rsidRDefault="00B85A5A" w:rsidP="001504ED">
      <w:pPr>
        <w:autoSpaceDE w:val="0"/>
        <w:autoSpaceDN w:val="0"/>
        <w:adjustRightInd w:val="0"/>
        <w:spacing w:after="0"/>
        <w:jc w:val="both"/>
        <w:rPr>
          <w:rFonts w:ascii="Times New Roman" w:hAnsi="Times New Roman"/>
          <w:sz w:val="24"/>
          <w:szCs w:val="24"/>
          <w:lang w:val="en-US"/>
        </w:rPr>
      </w:pPr>
      <w:r w:rsidRPr="00B85A5A">
        <w:rPr>
          <w:rFonts w:ascii="Times New Roman" w:eastAsia="Batang" w:hAnsi="Times New Roman"/>
          <w:b/>
          <w:bCs/>
          <w:sz w:val="24"/>
          <w:szCs w:val="24"/>
          <w:lang w:val="en-US" w:eastAsia="ko-KR"/>
        </w:rPr>
        <w:t>References</w:t>
      </w:r>
    </w:p>
    <w:p w:rsidR="00172D1C" w:rsidRDefault="00172D1C" w:rsidP="001504ED">
      <w:pPr>
        <w:autoSpaceDE w:val="0"/>
        <w:autoSpaceDN w:val="0"/>
        <w:adjustRightInd w:val="0"/>
        <w:spacing w:after="0"/>
        <w:jc w:val="both"/>
        <w:rPr>
          <w:rFonts w:ascii="Times New Roman" w:hAnsi="Times New Roman"/>
          <w:b/>
          <w:sz w:val="24"/>
          <w:szCs w:val="24"/>
          <w:lang w:val="en-US"/>
        </w:rPr>
      </w:pPr>
    </w:p>
    <w:p w:rsidR="00172D1C" w:rsidRDefault="00F26EE3" w:rsidP="001504ED">
      <w:pPr>
        <w:autoSpaceDE w:val="0"/>
        <w:autoSpaceDN w:val="0"/>
        <w:adjustRightInd w:val="0"/>
        <w:spacing w:after="0"/>
        <w:jc w:val="both"/>
        <w:rPr>
          <w:rFonts w:ascii="Times New Roman" w:hAnsi="Times New Roman"/>
          <w:sz w:val="24"/>
          <w:szCs w:val="24"/>
          <w:lang w:val="en-US"/>
        </w:rPr>
      </w:pPr>
      <w:r>
        <w:rPr>
          <w:rFonts w:ascii="Times New Roman" w:hAnsi="Times New Roman"/>
          <w:sz w:val="24"/>
          <w:szCs w:val="24"/>
          <w:lang w:val="en-US"/>
        </w:rPr>
        <w:t xml:space="preserve">1. </w:t>
      </w:r>
      <w:r w:rsidR="00617790">
        <w:rPr>
          <w:rFonts w:ascii="Times New Roman" w:hAnsi="Times New Roman"/>
          <w:sz w:val="24"/>
          <w:szCs w:val="24"/>
          <w:lang w:val="en-US"/>
        </w:rPr>
        <w:t>Buikstra J, Ubelaker D</w:t>
      </w:r>
      <w:r w:rsidR="00172D1C" w:rsidRPr="00DC4C9B">
        <w:rPr>
          <w:rFonts w:ascii="Times New Roman" w:hAnsi="Times New Roman"/>
          <w:sz w:val="24"/>
          <w:szCs w:val="24"/>
          <w:lang w:val="en-US"/>
        </w:rPr>
        <w:t xml:space="preserve">. Standards for data collection from human skeletal remains. </w:t>
      </w:r>
      <w:r w:rsidR="00172D1C" w:rsidRPr="00617790">
        <w:rPr>
          <w:rFonts w:ascii="Times New Roman" w:hAnsi="Times New Roman"/>
          <w:i/>
          <w:sz w:val="24"/>
          <w:szCs w:val="24"/>
          <w:lang w:val="en-US"/>
        </w:rPr>
        <w:t>Proceedings of a Seminar at the Field Museum of Natural History</w:t>
      </w:r>
      <w:r w:rsidR="00617790">
        <w:rPr>
          <w:rFonts w:ascii="Times New Roman" w:hAnsi="Times New Roman"/>
          <w:i/>
          <w:sz w:val="24"/>
          <w:szCs w:val="24"/>
          <w:lang w:val="en-US"/>
        </w:rPr>
        <w:t>;</w:t>
      </w:r>
      <w:r w:rsidR="00172D1C" w:rsidRPr="00617790">
        <w:rPr>
          <w:rFonts w:ascii="Times New Roman" w:hAnsi="Times New Roman"/>
          <w:sz w:val="24"/>
          <w:szCs w:val="24"/>
          <w:lang w:val="en-US"/>
        </w:rPr>
        <w:t>Fayetteville: Arkansas Archeological Survey Press</w:t>
      </w:r>
      <w:r w:rsidR="00617790" w:rsidRPr="00617790">
        <w:rPr>
          <w:rFonts w:ascii="Times New Roman" w:hAnsi="Times New Roman"/>
          <w:sz w:val="24"/>
          <w:szCs w:val="24"/>
          <w:lang w:val="en-US"/>
        </w:rPr>
        <w:t>;</w:t>
      </w:r>
      <w:r w:rsidR="00617790">
        <w:rPr>
          <w:rFonts w:ascii="Times New Roman" w:hAnsi="Times New Roman"/>
          <w:sz w:val="24"/>
          <w:szCs w:val="24"/>
          <w:lang w:val="en-US"/>
        </w:rPr>
        <w:t xml:space="preserve"> 1994</w:t>
      </w:r>
      <w:r w:rsidR="00172D1C" w:rsidRPr="00DC4C9B">
        <w:rPr>
          <w:rFonts w:ascii="Times New Roman" w:hAnsi="Times New Roman"/>
          <w:sz w:val="24"/>
          <w:szCs w:val="24"/>
          <w:lang w:val="en-US"/>
        </w:rPr>
        <w:t>.</w:t>
      </w:r>
    </w:p>
    <w:p w:rsidR="00C85FB6" w:rsidRDefault="00B5591A" w:rsidP="001504ED">
      <w:pPr>
        <w:autoSpaceDE w:val="0"/>
        <w:autoSpaceDN w:val="0"/>
        <w:adjustRightInd w:val="0"/>
        <w:spacing w:after="0"/>
        <w:jc w:val="both"/>
        <w:rPr>
          <w:rFonts w:ascii="Times New Roman" w:hAnsi="Times New Roman"/>
          <w:sz w:val="24"/>
          <w:szCs w:val="24"/>
          <w:lang w:val="en-US"/>
        </w:rPr>
      </w:pPr>
      <w:r>
        <w:rPr>
          <w:rFonts w:ascii="Times New Roman" w:hAnsi="Times New Roman"/>
          <w:sz w:val="24"/>
          <w:szCs w:val="24"/>
          <w:lang w:val="en-US"/>
        </w:rPr>
        <w:t>2. Bruzek J</w:t>
      </w:r>
      <w:r w:rsidR="00F26EE3" w:rsidRPr="00F26EE3">
        <w:rPr>
          <w:rFonts w:ascii="Times New Roman" w:hAnsi="Times New Roman"/>
          <w:sz w:val="24"/>
          <w:szCs w:val="24"/>
          <w:lang w:val="en-US"/>
        </w:rPr>
        <w:t>. A method for visual determination of sex, using the human hip bone.</w:t>
      </w:r>
      <w:r w:rsidR="00F26EE3" w:rsidRPr="00617790">
        <w:rPr>
          <w:rFonts w:ascii="Times New Roman" w:hAnsi="Times New Roman"/>
          <w:i/>
          <w:sz w:val="24"/>
          <w:szCs w:val="24"/>
          <w:lang w:val="en-US"/>
        </w:rPr>
        <w:t>Am J PhysAnthropol</w:t>
      </w:r>
      <w:r>
        <w:rPr>
          <w:rFonts w:ascii="Times New Roman" w:hAnsi="Times New Roman"/>
          <w:i/>
          <w:sz w:val="24"/>
          <w:szCs w:val="24"/>
          <w:lang w:val="en-US"/>
        </w:rPr>
        <w:t>.</w:t>
      </w:r>
      <w:r w:rsidR="00617790" w:rsidRPr="00B5591A">
        <w:rPr>
          <w:rFonts w:ascii="Times New Roman" w:hAnsi="Times New Roman"/>
          <w:sz w:val="24"/>
          <w:szCs w:val="24"/>
          <w:lang w:val="en-US"/>
        </w:rPr>
        <w:t>2002</w:t>
      </w:r>
      <w:r w:rsidR="00617790">
        <w:rPr>
          <w:rFonts w:ascii="Times New Roman" w:hAnsi="Times New Roman"/>
          <w:i/>
          <w:sz w:val="24"/>
          <w:szCs w:val="24"/>
          <w:lang w:val="en-US"/>
        </w:rPr>
        <w:t>;</w:t>
      </w:r>
      <w:r w:rsidR="00F26EE3" w:rsidRPr="00B5591A">
        <w:rPr>
          <w:rFonts w:ascii="Times New Roman" w:hAnsi="Times New Roman"/>
          <w:sz w:val="24"/>
          <w:szCs w:val="24"/>
          <w:lang w:val="en-US"/>
        </w:rPr>
        <w:t>117</w:t>
      </w:r>
      <w:r w:rsidR="00F12DD9">
        <w:rPr>
          <w:rFonts w:ascii="Times New Roman" w:hAnsi="Times New Roman"/>
          <w:sz w:val="24"/>
          <w:szCs w:val="24"/>
          <w:lang w:val="en-US"/>
        </w:rPr>
        <w:t>:157-</w:t>
      </w:r>
      <w:r w:rsidR="00F26EE3" w:rsidRPr="00F26EE3">
        <w:rPr>
          <w:rFonts w:ascii="Times New Roman" w:hAnsi="Times New Roman"/>
          <w:sz w:val="24"/>
          <w:szCs w:val="24"/>
          <w:lang w:val="en-US"/>
        </w:rPr>
        <w:t>168.</w:t>
      </w:r>
    </w:p>
    <w:p w:rsidR="00F26EE3" w:rsidRDefault="000B07CE" w:rsidP="001504ED">
      <w:pPr>
        <w:autoSpaceDE w:val="0"/>
        <w:autoSpaceDN w:val="0"/>
        <w:adjustRightInd w:val="0"/>
        <w:spacing w:after="0"/>
        <w:jc w:val="both"/>
        <w:rPr>
          <w:rFonts w:ascii="Times New Roman" w:hAnsi="Times New Roman"/>
          <w:sz w:val="24"/>
          <w:szCs w:val="24"/>
          <w:lang w:val="en-US"/>
        </w:rPr>
      </w:pPr>
      <w:r w:rsidRPr="000B07CE">
        <w:rPr>
          <w:rFonts w:ascii="Times New Roman" w:hAnsi="Times New Roman"/>
          <w:sz w:val="24"/>
          <w:szCs w:val="24"/>
          <w:lang w:val="en-US"/>
        </w:rPr>
        <w:t>PMID: 11815949</w:t>
      </w:r>
    </w:p>
    <w:p w:rsidR="00C85FB6" w:rsidRDefault="00B5591A" w:rsidP="001504ED">
      <w:pPr>
        <w:autoSpaceDE w:val="0"/>
        <w:autoSpaceDN w:val="0"/>
        <w:adjustRightInd w:val="0"/>
        <w:spacing w:after="0"/>
        <w:jc w:val="both"/>
        <w:rPr>
          <w:rFonts w:ascii="Times New Roman" w:hAnsi="Times New Roman"/>
          <w:sz w:val="24"/>
          <w:szCs w:val="24"/>
          <w:lang w:val="en-US"/>
        </w:rPr>
      </w:pPr>
      <w:r>
        <w:rPr>
          <w:rFonts w:ascii="Times New Roman" w:hAnsi="Times New Roman"/>
          <w:sz w:val="24"/>
          <w:szCs w:val="24"/>
          <w:lang w:val="en-US"/>
        </w:rPr>
        <w:t>3. Iscan MY, Shihai D</w:t>
      </w:r>
      <w:r w:rsidR="00F26EE3" w:rsidRPr="00F26EE3">
        <w:rPr>
          <w:rFonts w:ascii="Times New Roman" w:hAnsi="Times New Roman"/>
          <w:sz w:val="24"/>
          <w:szCs w:val="24"/>
          <w:lang w:val="en-US"/>
        </w:rPr>
        <w:t xml:space="preserve">. Sexual dimorphism in the Chinese femur. </w:t>
      </w:r>
      <w:r w:rsidR="00F26EE3" w:rsidRPr="00B5591A">
        <w:rPr>
          <w:rFonts w:ascii="Times New Roman" w:hAnsi="Times New Roman"/>
          <w:i/>
          <w:sz w:val="24"/>
          <w:szCs w:val="24"/>
          <w:lang w:val="en-US"/>
        </w:rPr>
        <w:t>Forensic Sci Int</w:t>
      </w:r>
      <w:r>
        <w:rPr>
          <w:rFonts w:ascii="Times New Roman" w:hAnsi="Times New Roman"/>
          <w:i/>
          <w:sz w:val="24"/>
          <w:szCs w:val="24"/>
          <w:lang w:val="en-US"/>
        </w:rPr>
        <w:t xml:space="preserve">. </w:t>
      </w:r>
      <w:r w:rsidRPr="00B5591A">
        <w:rPr>
          <w:rFonts w:ascii="Times New Roman" w:hAnsi="Times New Roman"/>
          <w:sz w:val="24"/>
          <w:szCs w:val="24"/>
          <w:lang w:val="en-US"/>
        </w:rPr>
        <w:t>1995</w:t>
      </w:r>
      <w:r>
        <w:rPr>
          <w:rFonts w:ascii="Times New Roman" w:hAnsi="Times New Roman"/>
          <w:i/>
          <w:sz w:val="24"/>
          <w:szCs w:val="24"/>
          <w:lang w:val="en-US"/>
        </w:rPr>
        <w:t>;</w:t>
      </w:r>
      <w:r w:rsidR="00F26EE3" w:rsidRPr="00B5591A">
        <w:rPr>
          <w:rFonts w:ascii="Times New Roman" w:hAnsi="Times New Roman"/>
          <w:sz w:val="24"/>
          <w:szCs w:val="24"/>
          <w:lang w:val="en-US"/>
        </w:rPr>
        <w:t>74:</w:t>
      </w:r>
      <w:r w:rsidR="00F12DD9">
        <w:rPr>
          <w:rFonts w:ascii="Times New Roman" w:hAnsi="Times New Roman"/>
          <w:sz w:val="24"/>
          <w:szCs w:val="24"/>
          <w:lang w:val="en-US"/>
        </w:rPr>
        <w:t>79-</w:t>
      </w:r>
      <w:r w:rsidR="00F26EE3" w:rsidRPr="00F26EE3">
        <w:rPr>
          <w:rFonts w:ascii="Times New Roman" w:hAnsi="Times New Roman"/>
          <w:sz w:val="24"/>
          <w:szCs w:val="24"/>
          <w:lang w:val="en-US"/>
        </w:rPr>
        <w:t>87.</w:t>
      </w:r>
    </w:p>
    <w:p w:rsidR="00F26EE3" w:rsidRDefault="000B07CE" w:rsidP="001504ED">
      <w:pPr>
        <w:autoSpaceDE w:val="0"/>
        <w:autoSpaceDN w:val="0"/>
        <w:adjustRightInd w:val="0"/>
        <w:spacing w:after="0"/>
        <w:jc w:val="both"/>
        <w:rPr>
          <w:rFonts w:ascii="Times New Roman" w:hAnsi="Times New Roman"/>
          <w:sz w:val="24"/>
          <w:szCs w:val="24"/>
          <w:lang w:val="en-US"/>
        </w:rPr>
      </w:pPr>
      <w:r w:rsidRPr="000B07CE">
        <w:rPr>
          <w:rFonts w:ascii="Times New Roman" w:hAnsi="Times New Roman"/>
          <w:sz w:val="24"/>
          <w:szCs w:val="24"/>
          <w:lang w:val="en-US"/>
        </w:rPr>
        <w:t>PMID: 7665135</w:t>
      </w:r>
    </w:p>
    <w:p w:rsidR="00C85FB6" w:rsidRDefault="00F26EE3" w:rsidP="001504ED">
      <w:pPr>
        <w:autoSpaceDE w:val="0"/>
        <w:autoSpaceDN w:val="0"/>
        <w:adjustRightInd w:val="0"/>
        <w:spacing w:after="0"/>
        <w:jc w:val="both"/>
        <w:rPr>
          <w:rFonts w:ascii="Times New Roman" w:hAnsi="Times New Roman"/>
          <w:sz w:val="24"/>
          <w:szCs w:val="24"/>
          <w:lang w:val="en-US"/>
        </w:rPr>
      </w:pPr>
      <w:r w:rsidRPr="00F26EE3">
        <w:rPr>
          <w:rFonts w:ascii="Times New Roman" w:hAnsi="Times New Roman"/>
          <w:sz w:val="24"/>
          <w:szCs w:val="24"/>
          <w:lang w:val="en-US"/>
        </w:rPr>
        <w:t>4. Trancho GJ, Robledo B, Lopez-Bueis I, S</w:t>
      </w:r>
      <w:r w:rsidR="00B5591A">
        <w:rPr>
          <w:rFonts w:ascii="Times New Roman" w:hAnsi="Times New Roman"/>
          <w:sz w:val="24"/>
          <w:szCs w:val="24"/>
          <w:lang w:val="en-US"/>
        </w:rPr>
        <w:t>anchez JA</w:t>
      </w:r>
      <w:r w:rsidRPr="00F26EE3">
        <w:rPr>
          <w:rFonts w:ascii="Times New Roman" w:hAnsi="Times New Roman"/>
          <w:sz w:val="24"/>
          <w:szCs w:val="24"/>
          <w:lang w:val="en-US"/>
        </w:rPr>
        <w:t>. Sexual determination of the femur using discriminant functions. Analysis of a Spanish population of known sex and age.</w:t>
      </w:r>
      <w:r w:rsidRPr="00B5591A">
        <w:rPr>
          <w:rFonts w:ascii="Times New Roman" w:hAnsi="Times New Roman"/>
          <w:i/>
          <w:sz w:val="24"/>
          <w:szCs w:val="24"/>
          <w:lang w:val="en-US"/>
        </w:rPr>
        <w:t>J Forensic Sci</w:t>
      </w:r>
      <w:r w:rsidR="00B5591A">
        <w:rPr>
          <w:rFonts w:ascii="Times New Roman" w:hAnsi="Times New Roman"/>
          <w:i/>
          <w:sz w:val="24"/>
          <w:szCs w:val="24"/>
          <w:lang w:val="en-US"/>
        </w:rPr>
        <w:t>.</w:t>
      </w:r>
      <w:r w:rsidR="00B5591A">
        <w:rPr>
          <w:rFonts w:ascii="Times New Roman" w:hAnsi="Times New Roman"/>
          <w:sz w:val="24"/>
          <w:szCs w:val="24"/>
          <w:lang w:val="en-US"/>
        </w:rPr>
        <w:t>1997;</w:t>
      </w:r>
      <w:r w:rsidRPr="00B5591A">
        <w:rPr>
          <w:rFonts w:ascii="Times New Roman" w:hAnsi="Times New Roman"/>
          <w:sz w:val="24"/>
          <w:szCs w:val="24"/>
          <w:lang w:val="en-US"/>
        </w:rPr>
        <w:t>42</w:t>
      </w:r>
      <w:r w:rsidR="00F12DD9">
        <w:rPr>
          <w:rFonts w:ascii="Times New Roman" w:hAnsi="Times New Roman"/>
          <w:sz w:val="24"/>
          <w:szCs w:val="24"/>
          <w:lang w:val="en-US"/>
        </w:rPr>
        <w:t>:181-</w:t>
      </w:r>
      <w:r w:rsidRPr="00F26EE3">
        <w:rPr>
          <w:rFonts w:ascii="Times New Roman" w:hAnsi="Times New Roman"/>
          <w:sz w:val="24"/>
          <w:szCs w:val="24"/>
          <w:lang w:val="en-US"/>
        </w:rPr>
        <w:t>185.</w:t>
      </w:r>
    </w:p>
    <w:p w:rsidR="00F26EE3" w:rsidRDefault="000B07CE" w:rsidP="001504ED">
      <w:pPr>
        <w:autoSpaceDE w:val="0"/>
        <w:autoSpaceDN w:val="0"/>
        <w:adjustRightInd w:val="0"/>
        <w:spacing w:after="0"/>
        <w:jc w:val="both"/>
        <w:rPr>
          <w:rFonts w:ascii="Times New Roman" w:hAnsi="Times New Roman"/>
          <w:sz w:val="24"/>
          <w:szCs w:val="24"/>
          <w:lang w:val="en-US"/>
        </w:rPr>
      </w:pPr>
      <w:r w:rsidRPr="000B07CE">
        <w:rPr>
          <w:rFonts w:ascii="Times New Roman" w:hAnsi="Times New Roman"/>
          <w:sz w:val="24"/>
          <w:szCs w:val="24"/>
          <w:lang w:val="en-US"/>
        </w:rPr>
        <w:t>PMID: 9068175</w:t>
      </w:r>
    </w:p>
    <w:p w:rsidR="00C85FB6" w:rsidRDefault="00F26EE3" w:rsidP="001504ED">
      <w:pPr>
        <w:autoSpaceDE w:val="0"/>
        <w:autoSpaceDN w:val="0"/>
        <w:adjustRightInd w:val="0"/>
        <w:spacing w:after="0"/>
        <w:jc w:val="both"/>
        <w:rPr>
          <w:rFonts w:ascii="Times New Roman" w:hAnsi="Times New Roman"/>
          <w:sz w:val="24"/>
          <w:szCs w:val="24"/>
          <w:lang w:val="en-US"/>
        </w:rPr>
      </w:pPr>
      <w:r w:rsidRPr="00F26EE3">
        <w:rPr>
          <w:rFonts w:ascii="Times New Roman" w:hAnsi="Times New Roman"/>
          <w:sz w:val="24"/>
          <w:szCs w:val="24"/>
          <w:lang w:val="en-US"/>
        </w:rPr>
        <w:t>5. Seidemann RM</w:t>
      </w:r>
      <w:r w:rsidR="00B5591A">
        <w:rPr>
          <w:rFonts w:ascii="Times New Roman" w:hAnsi="Times New Roman"/>
          <w:sz w:val="24"/>
          <w:szCs w:val="24"/>
          <w:lang w:val="en-US"/>
        </w:rPr>
        <w:t>, Stojanowski CM, Doran GH</w:t>
      </w:r>
      <w:r w:rsidRPr="00F26EE3">
        <w:rPr>
          <w:rFonts w:ascii="Times New Roman" w:hAnsi="Times New Roman"/>
          <w:sz w:val="24"/>
          <w:szCs w:val="24"/>
          <w:lang w:val="en-US"/>
        </w:rPr>
        <w:t xml:space="preserve">. The use of the supero-inferior femoral neck diameter as a sex assessor. </w:t>
      </w:r>
      <w:r w:rsidRPr="00B5591A">
        <w:rPr>
          <w:rFonts w:ascii="Times New Roman" w:hAnsi="Times New Roman"/>
          <w:i/>
          <w:sz w:val="24"/>
          <w:szCs w:val="24"/>
          <w:lang w:val="en-US"/>
        </w:rPr>
        <w:t>Am J PhysAnthropol</w:t>
      </w:r>
      <w:r w:rsidR="00B5591A">
        <w:rPr>
          <w:rFonts w:ascii="Times New Roman" w:hAnsi="Times New Roman"/>
          <w:i/>
          <w:sz w:val="24"/>
          <w:szCs w:val="24"/>
          <w:lang w:val="en-US"/>
        </w:rPr>
        <w:t>.</w:t>
      </w:r>
      <w:r w:rsidR="00B5591A" w:rsidRPr="00B5591A">
        <w:rPr>
          <w:rFonts w:ascii="Times New Roman" w:hAnsi="Times New Roman"/>
          <w:sz w:val="24"/>
          <w:szCs w:val="24"/>
          <w:lang w:val="en-US"/>
        </w:rPr>
        <w:t>1998;</w:t>
      </w:r>
      <w:r w:rsidRPr="00B5591A">
        <w:rPr>
          <w:rFonts w:ascii="Times New Roman" w:hAnsi="Times New Roman"/>
          <w:sz w:val="24"/>
          <w:szCs w:val="24"/>
          <w:lang w:val="en-US"/>
        </w:rPr>
        <w:t>107:</w:t>
      </w:r>
      <w:r w:rsidR="00F12DD9">
        <w:rPr>
          <w:rFonts w:ascii="Times New Roman" w:hAnsi="Times New Roman"/>
          <w:sz w:val="24"/>
          <w:szCs w:val="24"/>
          <w:lang w:val="en-US"/>
        </w:rPr>
        <w:t>305-</w:t>
      </w:r>
      <w:r w:rsidRPr="00F26EE3">
        <w:rPr>
          <w:rFonts w:ascii="Times New Roman" w:hAnsi="Times New Roman"/>
          <w:sz w:val="24"/>
          <w:szCs w:val="24"/>
          <w:lang w:val="en-US"/>
        </w:rPr>
        <w:t>313.</w:t>
      </w:r>
    </w:p>
    <w:p w:rsidR="00F26EE3" w:rsidRPr="00DC4C9B" w:rsidRDefault="000B07CE" w:rsidP="001504ED">
      <w:pPr>
        <w:autoSpaceDE w:val="0"/>
        <w:autoSpaceDN w:val="0"/>
        <w:adjustRightInd w:val="0"/>
        <w:spacing w:after="0"/>
        <w:jc w:val="both"/>
        <w:rPr>
          <w:rFonts w:ascii="Times New Roman" w:hAnsi="Times New Roman"/>
          <w:sz w:val="24"/>
          <w:szCs w:val="24"/>
          <w:lang w:val="en-US"/>
        </w:rPr>
      </w:pPr>
      <w:r w:rsidRPr="000B07CE">
        <w:rPr>
          <w:rFonts w:ascii="Times New Roman" w:hAnsi="Times New Roman"/>
          <w:sz w:val="24"/>
          <w:szCs w:val="24"/>
          <w:lang w:val="en-US"/>
        </w:rPr>
        <w:t>PMID: 9821495</w:t>
      </w:r>
    </w:p>
    <w:p w:rsidR="00C85FB6" w:rsidRDefault="00F26EE3" w:rsidP="001504ED">
      <w:pPr>
        <w:autoSpaceDE w:val="0"/>
        <w:autoSpaceDN w:val="0"/>
        <w:adjustRightInd w:val="0"/>
        <w:spacing w:after="0"/>
        <w:jc w:val="both"/>
        <w:rPr>
          <w:rFonts w:ascii="Times New Roman" w:hAnsi="Times New Roman"/>
          <w:sz w:val="24"/>
          <w:szCs w:val="24"/>
          <w:lang w:val="en-US"/>
        </w:rPr>
      </w:pPr>
      <w:r>
        <w:rPr>
          <w:rFonts w:ascii="Times New Roman" w:hAnsi="Times New Roman"/>
          <w:sz w:val="24"/>
          <w:szCs w:val="24"/>
          <w:lang w:val="en-US"/>
        </w:rPr>
        <w:t xml:space="preserve">6. </w:t>
      </w:r>
      <w:r w:rsidR="00B5591A">
        <w:rPr>
          <w:rFonts w:ascii="Times New Roman" w:hAnsi="Times New Roman"/>
          <w:sz w:val="24"/>
          <w:szCs w:val="24"/>
          <w:lang w:val="en-US"/>
        </w:rPr>
        <w:t>Frutos LR</w:t>
      </w:r>
      <w:r w:rsidR="00172D1C" w:rsidRPr="00DC4C9B">
        <w:rPr>
          <w:rFonts w:ascii="Times New Roman" w:hAnsi="Times New Roman"/>
          <w:sz w:val="24"/>
          <w:szCs w:val="24"/>
          <w:lang w:val="en-US"/>
        </w:rPr>
        <w:t xml:space="preserve">. Metric determination of sex from the humerus in a Guatemalan forensic sample. </w:t>
      </w:r>
      <w:r w:rsidR="00172D1C" w:rsidRPr="00B5591A">
        <w:rPr>
          <w:rFonts w:ascii="Times New Roman" w:hAnsi="Times New Roman"/>
          <w:i/>
          <w:sz w:val="24"/>
          <w:szCs w:val="24"/>
          <w:lang w:val="en-US"/>
        </w:rPr>
        <w:t>Forensic Sci Int</w:t>
      </w:r>
      <w:r w:rsidR="00B5591A">
        <w:rPr>
          <w:rFonts w:ascii="Times New Roman" w:hAnsi="Times New Roman"/>
          <w:i/>
          <w:sz w:val="24"/>
          <w:szCs w:val="24"/>
          <w:lang w:val="en-US"/>
        </w:rPr>
        <w:t>.</w:t>
      </w:r>
      <w:r w:rsidR="00B5591A">
        <w:rPr>
          <w:rFonts w:ascii="Times New Roman" w:hAnsi="Times New Roman"/>
          <w:sz w:val="24"/>
          <w:szCs w:val="24"/>
          <w:lang w:val="en-US"/>
        </w:rPr>
        <w:t xml:space="preserve"> 2005;</w:t>
      </w:r>
      <w:r w:rsidR="00172D1C" w:rsidRPr="00B5591A">
        <w:rPr>
          <w:rFonts w:ascii="Times New Roman" w:hAnsi="Times New Roman"/>
          <w:sz w:val="24"/>
          <w:szCs w:val="24"/>
          <w:lang w:val="en-US"/>
        </w:rPr>
        <w:t>147:</w:t>
      </w:r>
      <w:r w:rsidR="00F12DD9">
        <w:rPr>
          <w:rFonts w:ascii="Times New Roman" w:hAnsi="Times New Roman"/>
          <w:sz w:val="24"/>
          <w:szCs w:val="24"/>
          <w:lang w:val="en-US"/>
        </w:rPr>
        <w:t>153-</w:t>
      </w:r>
      <w:r w:rsidR="00172D1C" w:rsidRPr="00DC4C9B">
        <w:rPr>
          <w:rFonts w:ascii="Times New Roman" w:hAnsi="Times New Roman"/>
          <w:sz w:val="24"/>
          <w:szCs w:val="24"/>
          <w:lang w:val="en-US"/>
        </w:rPr>
        <w:t>157.</w:t>
      </w:r>
    </w:p>
    <w:p w:rsidR="00172D1C" w:rsidRDefault="000B07CE" w:rsidP="001504ED">
      <w:pPr>
        <w:autoSpaceDE w:val="0"/>
        <w:autoSpaceDN w:val="0"/>
        <w:adjustRightInd w:val="0"/>
        <w:spacing w:after="0"/>
        <w:jc w:val="both"/>
        <w:rPr>
          <w:rFonts w:ascii="Times New Roman" w:hAnsi="Times New Roman"/>
          <w:sz w:val="24"/>
          <w:szCs w:val="24"/>
          <w:lang w:val="en-US"/>
        </w:rPr>
      </w:pPr>
      <w:r w:rsidRPr="000B07CE">
        <w:rPr>
          <w:rFonts w:ascii="Times New Roman" w:hAnsi="Times New Roman"/>
          <w:sz w:val="24"/>
          <w:szCs w:val="24"/>
          <w:lang w:val="en-US"/>
        </w:rPr>
        <w:t>PMID: 15567620</w:t>
      </w:r>
    </w:p>
    <w:p w:rsidR="00F26EE3" w:rsidRDefault="00F26EE3" w:rsidP="001504ED">
      <w:pPr>
        <w:autoSpaceDE w:val="0"/>
        <w:autoSpaceDN w:val="0"/>
        <w:adjustRightInd w:val="0"/>
        <w:spacing w:after="0"/>
        <w:jc w:val="both"/>
        <w:rPr>
          <w:rFonts w:ascii="Times New Roman" w:hAnsi="Times New Roman"/>
          <w:sz w:val="24"/>
          <w:szCs w:val="24"/>
          <w:lang w:val="en-US"/>
        </w:rPr>
      </w:pPr>
      <w:r w:rsidRPr="00F26EE3">
        <w:rPr>
          <w:rFonts w:ascii="Times New Roman" w:hAnsi="Times New Roman"/>
          <w:sz w:val="24"/>
          <w:szCs w:val="24"/>
          <w:lang w:val="en-US"/>
        </w:rPr>
        <w:lastRenderedPageBreak/>
        <w:t>7. Kshirsagar SV, Chavan SK,</w:t>
      </w:r>
      <w:r w:rsidR="00B5591A">
        <w:rPr>
          <w:rFonts w:ascii="Times New Roman" w:hAnsi="Times New Roman"/>
          <w:sz w:val="24"/>
          <w:szCs w:val="24"/>
          <w:lang w:val="en-US"/>
        </w:rPr>
        <w:t>Makhani CS, Kamkhedkar SG</w:t>
      </w:r>
      <w:r w:rsidRPr="00F26EE3">
        <w:rPr>
          <w:rFonts w:ascii="Times New Roman" w:hAnsi="Times New Roman"/>
          <w:sz w:val="24"/>
          <w:szCs w:val="24"/>
          <w:lang w:val="en-US"/>
        </w:rPr>
        <w:t xml:space="preserve">. Sexual dimorphism of humerus: a study in Marathwada region. </w:t>
      </w:r>
      <w:r w:rsidRPr="00B5591A">
        <w:rPr>
          <w:rFonts w:ascii="Times New Roman" w:hAnsi="Times New Roman"/>
          <w:i/>
          <w:sz w:val="24"/>
          <w:szCs w:val="24"/>
          <w:lang w:val="en-US"/>
        </w:rPr>
        <w:t>Indian Journal of Forensic Medicine and Pathology</w:t>
      </w:r>
      <w:r w:rsidR="00B5591A">
        <w:rPr>
          <w:rFonts w:ascii="Times New Roman" w:hAnsi="Times New Roman"/>
          <w:i/>
          <w:sz w:val="24"/>
          <w:szCs w:val="24"/>
          <w:lang w:val="en-US"/>
        </w:rPr>
        <w:t>.</w:t>
      </w:r>
      <w:r w:rsidR="00B5591A">
        <w:rPr>
          <w:rFonts w:ascii="Times New Roman" w:hAnsi="Times New Roman"/>
          <w:sz w:val="24"/>
          <w:szCs w:val="24"/>
          <w:lang w:val="en-US"/>
        </w:rPr>
        <w:t xml:space="preserve"> 2009;</w:t>
      </w:r>
      <w:r w:rsidRPr="00B5591A">
        <w:rPr>
          <w:rFonts w:ascii="Times New Roman" w:hAnsi="Times New Roman"/>
          <w:sz w:val="24"/>
          <w:szCs w:val="24"/>
          <w:lang w:val="en-US"/>
        </w:rPr>
        <w:t>2(4):</w:t>
      </w:r>
      <w:r w:rsidRPr="00F26EE3">
        <w:rPr>
          <w:rFonts w:ascii="Times New Roman" w:hAnsi="Times New Roman"/>
          <w:sz w:val="24"/>
          <w:szCs w:val="24"/>
          <w:lang w:val="en-US"/>
        </w:rPr>
        <w:t>45-151.</w:t>
      </w:r>
    </w:p>
    <w:p w:rsidR="00F26EE3" w:rsidRDefault="00B5591A" w:rsidP="001504ED">
      <w:pPr>
        <w:autoSpaceDE w:val="0"/>
        <w:autoSpaceDN w:val="0"/>
        <w:adjustRightInd w:val="0"/>
        <w:spacing w:after="0"/>
        <w:jc w:val="both"/>
        <w:rPr>
          <w:rFonts w:ascii="Times New Roman" w:hAnsi="Times New Roman"/>
          <w:sz w:val="24"/>
          <w:szCs w:val="24"/>
          <w:lang w:val="en-US"/>
        </w:rPr>
      </w:pPr>
      <w:r>
        <w:rPr>
          <w:rFonts w:ascii="Times New Roman" w:hAnsi="Times New Roman"/>
          <w:sz w:val="24"/>
          <w:szCs w:val="24"/>
          <w:lang w:val="en-US"/>
        </w:rPr>
        <w:t>8. Martin R, Saller K</w:t>
      </w:r>
      <w:r w:rsidR="00F26EE3" w:rsidRPr="00F26EE3">
        <w:rPr>
          <w:rFonts w:ascii="Times New Roman" w:hAnsi="Times New Roman"/>
          <w:sz w:val="24"/>
          <w:szCs w:val="24"/>
          <w:lang w:val="en-US"/>
        </w:rPr>
        <w:t xml:space="preserve">. </w:t>
      </w:r>
      <w:r w:rsidR="00F26EE3" w:rsidRPr="00B5591A">
        <w:rPr>
          <w:rFonts w:ascii="Times New Roman" w:hAnsi="Times New Roman"/>
          <w:i/>
          <w:sz w:val="24"/>
          <w:szCs w:val="24"/>
          <w:lang w:val="en-US"/>
        </w:rPr>
        <w:t>Lehrbuch der Anthropologie</w:t>
      </w:r>
      <w:r w:rsidR="00F26EE3" w:rsidRPr="00F26EE3">
        <w:rPr>
          <w:rFonts w:ascii="Times New Roman" w:hAnsi="Times New Roman"/>
          <w:sz w:val="24"/>
          <w:szCs w:val="24"/>
          <w:lang w:val="en-US"/>
        </w:rPr>
        <w:t>, vol. 3. Gustav Stuttgart: Fisher</w:t>
      </w:r>
      <w:r>
        <w:rPr>
          <w:rFonts w:ascii="Times New Roman" w:hAnsi="Times New Roman"/>
          <w:sz w:val="24"/>
          <w:szCs w:val="24"/>
          <w:lang w:val="en-US"/>
        </w:rPr>
        <w:t>; 1957</w:t>
      </w:r>
      <w:r w:rsidR="00F26EE3" w:rsidRPr="00F26EE3">
        <w:rPr>
          <w:rFonts w:ascii="Times New Roman" w:hAnsi="Times New Roman"/>
          <w:sz w:val="24"/>
          <w:szCs w:val="24"/>
          <w:lang w:val="en-US"/>
        </w:rPr>
        <w:t>.</w:t>
      </w:r>
    </w:p>
    <w:p w:rsidR="00F26EE3" w:rsidRDefault="00394B99" w:rsidP="001504ED">
      <w:pPr>
        <w:autoSpaceDE w:val="0"/>
        <w:autoSpaceDN w:val="0"/>
        <w:adjustRightInd w:val="0"/>
        <w:spacing w:after="0"/>
        <w:jc w:val="both"/>
        <w:rPr>
          <w:rFonts w:ascii="Times New Roman" w:hAnsi="Times New Roman"/>
          <w:sz w:val="24"/>
          <w:szCs w:val="24"/>
          <w:lang w:val="en-US"/>
        </w:rPr>
      </w:pPr>
      <w:r>
        <w:rPr>
          <w:rFonts w:ascii="Times New Roman" w:hAnsi="Times New Roman"/>
          <w:sz w:val="24"/>
          <w:szCs w:val="24"/>
          <w:lang w:val="en-US"/>
        </w:rPr>
        <w:t xml:space="preserve">9. </w:t>
      </w:r>
      <w:r w:rsidR="00617790">
        <w:rPr>
          <w:rFonts w:ascii="Times New Roman" w:hAnsi="Times New Roman"/>
          <w:sz w:val="24"/>
          <w:szCs w:val="24"/>
          <w:lang w:val="en-US"/>
        </w:rPr>
        <w:t>Krogman WM, Iscan MY</w:t>
      </w:r>
      <w:r w:rsidR="00F26EE3" w:rsidRPr="00F26EE3">
        <w:rPr>
          <w:rFonts w:ascii="Times New Roman" w:hAnsi="Times New Roman"/>
          <w:sz w:val="24"/>
          <w:szCs w:val="24"/>
          <w:lang w:val="en-US"/>
        </w:rPr>
        <w:t>.</w:t>
      </w:r>
      <w:r w:rsidR="00F26EE3" w:rsidRPr="00617790">
        <w:rPr>
          <w:rFonts w:ascii="Times New Roman" w:hAnsi="Times New Roman"/>
          <w:i/>
          <w:sz w:val="24"/>
          <w:szCs w:val="24"/>
          <w:lang w:val="en-US"/>
        </w:rPr>
        <w:t>The human skeleton in Forensic Medicine</w:t>
      </w:r>
      <w:r w:rsidR="00F26EE3" w:rsidRPr="00F26EE3">
        <w:rPr>
          <w:rFonts w:ascii="Times New Roman" w:hAnsi="Times New Roman"/>
          <w:sz w:val="24"/>
          <w:szCs w:val="24"/>
          <w:lang w:val="en-US"/>
        </w:rPr>
        <w:t xml:space="preserve">. IL, Springfield: </w:t>
      </w:r>
      <w:r w:rsidR="00F26EE3">
        <w:rPr>
          <w:rFonts w:ascii="Times New Roman" w:hAnsi="Times New Roman"/>
          <w:sz w:val="24"/>
          <w:szCs w:val="24"/>
          <w:lang w:val="en-US"/>
        </w:rPr>
        <w:t>Charles C. Thomas</w:t>
      </w:r>
      <w:r w:rsidR="00617790">
        <w:rPr>
          <w:rFonts w:ascii="Times New Roman" w:hAnsi="Times New Roman"/>
          <w:sz w:val="24"/>
          <w:szCs w:val="24"/>
          <w:lang w:val="en-US"/>
        </w:rPr>
        <w:t>; 1986</w:t>
      </w:r>
      <w:r w:rsidR="00F26EE3">
        <w:rPr>
          <w:rFonts w:ascii="Times New Roman" w:hAnsi="Times New Roman"/>
          <w:sz w:val="24"/>
          <w:szCs w:val="24"/>
          <w:lang w:val="en-US"/>
        </w:rPr>
        <w:t>.</w:t>
      </w:r>
    </w:p>
    <w:p w:rsidR="00C85FB6" w:rsidRDefault="00B5591A" w:rsidP="001504ED">
      <w:pPr>
        <w:autoSpaceDE w:val="0"/>
        <w:autoSpaceDN w:val="0"/>
        <w:adjustRightInd w:val="0"/>
        <w:spacing w:after="0"/>
        <w:jc w:val="both"/>
        <w:rPr>
          <w:rFonts w:ascii="Times New Roman" w:hAnsi="Times New Roman"/>
          <w:sz w:val="24"/>
          <w:szCs w:val="24"/>
          <w:lang w:val="en-US"/>
        </w:rPr>
      </w:pPr>
      <w:r>
        <w:rPr>
          <w:rFonts w:ascii="Times New Roman" w:hAnsi="Times New Roman"/>
          <w:sz w:val="24"/>
          <w:szCs w:val="24"/>
          <w:lang w:val="en-US"/>
        </w:rPr>
        <w:t>10. Singh S, Singh SP</w:t>
      </w:r>
      <w:r w:rsidR="00F26EE3" w:rsidRPr="00F26EE3">
        <w:rPr>
          <w:rFonts w:ascii="Times New Roman" w:hAnsi="Times New Roman"/>
          <w:sz w:val="24"/>
          <w:szCs w:val="24"/>
          <w:lang w:val="en-US"/>
        </w:rPr>
        <w:t xml:space="preserve">. Identification of sex from the humerus. </w:t>
      </w:r>
      <w:r w:rsidR="00F26EE3" w:rsidRPr="00B5591A">
        <w:rPr>
          <w:rFonts w:ascii="Times New Roman" w:hAnsi="Times New Roman"/>
          <w:i/>
          <w:sz w:val="24"/>
          <w:szCs w:val="24"/>
          <w:lang w:val="en-US"/>
        </w:rPr>
        <w:t>Indian J Med Res</w:t>
      </w:r>
      <w:r>
        <w:rPr>
          <w:rFonts w:ascii="Times New Roman" w:hAnsi="Times New Roman"/>
          <w:i/>
          <w:sz w:val="24"/>
          <w:szCs w:val="24"/>
          <w:lang w:val="en-US"/>
        </w:rPr>
        <w:t>.</w:t>
      </w:r>
      <w:r>
        <w:rPr>
          <w:rFonts w:ascii="Times New Roman" w:hAnsi="Times New Roman"/>
          <w:sz w:val="24"/>
          <w:szCs w:val="24"/>
          <w:lang w:val="en-US"/>
        </w:rPr>
        <w:t>1972;</w:t>
      </w:r>
      <w:r w:rsidR="00F26EE3" w:rsidRPr="00F26EE3">
        <w:rPr>
          <w:rFonts w:ascii="Times New Roman" w:hAnsi="Times New Roman"/>
          <w:sz w:val="24"/>
          <w:szCs w:val="24"/>
          <w:lang w:val="en-US"/>
        </w:rPr>
        <w:t xml:space="preserve"> 60:1061–1066.</w:t>
      </w:r>
    </w:p>
    <w:p w:rsidR="00F26EE3" w:rsidRPr="00F26EE3" w:rsidRDefault="000B07CE" w:rsidP="001504ED">
      <w:pPr>
        <w:autoSpaceDE w:val="0"/>
        <w:autoSpaceDN w:val="0"/>
        <w:adjustRightInd w:val="0"/>
        <w:spacing w:after="0"/>
        <w:jc w:val="both"/>
        <w:rPr>
          <w:rFonts w:ascii="Times New Roman" w:hAnsi="Times New Roman"/>
          <w:sz w:val="24"/>
          <w:szCs w:val="24"/>
          <w:lang w:val="en-US"/>
        </w:rPr>
      </w:pPr>
      <w:r w:rsidRPr="000B07CE">
        <w:rPr>
          <w:rFonts w:ascii="Times New Roman" w:hAnsi="Times New Roman"/>
          <w:sz w:val="24"/>
          <w:szCs w:val="24"/>
          <w:lang w:val="en-US"/>
        </w:rPr>
        <w:t>PMID: 4661453</w:t>
      </w:r>
    </w:p>
    <w:p w:rsidR="00C85FB6" w:rsidRDefault="00F26EE3" w:rsidP="001504ED">
      <w:pPr>
        <w:autoSpaceDE w:val="0"/>
        <w:autoSpaceDN w:val="0"/>
        <w:adjustRightInd w:val="0"/>
        <w:spacing w:after="0"/>
        <w:jc w:val="both"/>
        <w:rPr>
          <w:rFonts w:ascii="Times New Roman" w:eastAsia="Times New Roman" w:hAnsi="Times New Roman"/>
          <w:sz w:val="24"/>
          <w:szCs w:val="24"/>
          <w:lang w:val="en-US" w:eastAsia="bg-BG"/>
        </w:rPr>
      </w:pPr>
      <w:r>
        <w:rPr>
          <w:rFonts w:ascii="Times New Roman" w:eastAsia="Times New Roman" w:hAnsi="Times New Roman"/>
          <w:sz w:val="24"/>
          <w:szCs w:val="24"/>
          <w:lang w:val="en-US" w:eastAsia="bg-BG"/>
        </w:rPr>
        <w:t xml:space="preserve">11. </w:t>
      </w:r>
      <w:r w:rsidR="00172D1C" w:rsidRPr="00DC4C9B">
        <w:rPr>
          <w:rFonts w:ascii="Times New Roman" w:eastAsia="Times New Roman" w:hAnsi="Times New Roman"/>
          <w:sz w:val="24"/>
          <w:szCs w:val="24"/>
          <w:lang w:eastAsia="bg-BG"/>
        </w:rPr>
        <w:t>Holman</w:t>
      </w:r>
      <w:r w:rsidR="00172D1C" w:rsidRPr="00DC4C9B">
        <w:rPr>
          <w:rFonts w:ascii="Times New Roman" w:eastAsia="Times New Roman" w:hAnsi="Times New Roman"/>
          <w:sz w:val="24"/>
          <w:szCs w:val="24"/>
          <w:lang w:val="en-US" w:eastAsia="bg-BG"/>
        </w:rPr>
        <w:t xml:space="preserve"> DJ</w:t>
      </w:r>
      <w:r w:rsidR="00172D1C" w:rsidRPr="00DC4C9B">
        <w:rPr>
          <w:rFonts w:ascii="Times New Roman" w:eastAsia="Times New Roman" w:hAnsi="Times New Roman"/>
          <w:sz w:val="24"/>
          <w:szCs w:val="24"/>
          <w:lang w:eastAsia="bg-BG"/>
        </w:rPr>
        <w:t>,Bennett</w:t>
      </w:r>
      <w:r w:rsidR="00B5591A">
        <w:rPr>
          <w:rFonts w:ascii="Times New Roman" w:eastAsia="Times New Roman" w:hAnsi="Times New Roman"/>
          <w:sz w:val="24"/>
          <w:szCs w:val="24"/>
          <w:lang w:val="en-US" w:eastAsia="bg-BG"/>
        </w:rPr>
        <w:t xml:space="preserve"> KA</w:t>
      </w:r>
      <w:r w:rsidR="00172D1C" w:rsidRPr="00DC4C9B">
        <w:rPr>
          <w:rFonts w:ascii="Times New Roman" w:eastAsia="Times New Roman" w:hAnsi="Times New Roman"/>
          <w:sz w:val="24"/>
          <w:szCs w:val="24"/>
          <w:lang w:val="en-US" w:eastAsia="bg-BG"/>
        </w:rPr>
        <w:t xml:space="preserve">. </w:t>
      </w:r>
      <w:r w:rsidR="00172D1C" w:rsidRPr="00DC4C9B">
        <w:rPr>
          <w:rFonts w:ascii="Times New Roman" w:eastAsia="Times New Roman" w:hAnsi="Times New Roman"/>
          <w:sz w:val="24"/>
          <w:szCs w:val="24"/>
          <w:lang w:eastAsia="bg-BG"/>
        </w:rPr>
        <w:t>Determination of sex fromarm bonemeasurements</w:t>
      </w:r>
      <w:r w:rsidR="00172D1C" w:rsidRPr="00DC4C9B">
        <w:rPr>
          <w:rFonts w:ascii="Times New Roman" w:eastAsia="Times New Roman" w:hAnsi="Times New Roman"/>
          <w:sz w:val="24"/>
          <w:szCs w:val="24"/>
          <w:lang w:val="en-US" w:eastAsia="bg-BG"/>
        </w:rPr>
        <w:t>.</w:t>
      </w:r>
      <w:r w:rsidR="00172D1C" w:rsidRPr="00B5591A">
        <w:rPr>
          <w:rFonts w:ascii="Times New Roman" w:eastAsia="Times New Roman" w:hAnsi="Times New Roman"/>
          <w:i/>
          <w:sz w:val="24"/>
          <w:szCs w:val="24"/>
          <w:lang w:eastAsia="bg-BG"/>
        </w:rPr>
        <w:t>Am JPhys Anthropol</w:t>
      </w:r>
      <w:r w:rsidR="00B5591A">
        <w:rPr>
          <w:rFonts w:ascii="Times New Roman" w:eastAsia="Times New Roman" w:hAnsi="Times New Roman"/>
          <w:i/>
          <w:sz w:val="24"/>
          <w:szCs w:val="24"/>
          <w:lang w:val="en-US" w:eastAsia="bg-BG"/>
        </w:rPr>
        <w:t>.</w:t>
      </w:r>
      <w:r w:rsidR="00B5591A">
        <w:rPr>
          <w:rFonts w:ascii="Times New Roman" w:eastAsia="Times New Roman" w:hAnsi="Times New Roman"/>
          <w:sz w:val="24"/>
          <w:szCs w:val="24"/>
          <w:lang w:val="en-US" w:eastAsia="bg-BG"/>
        </w:rPr>
        <w:t>1991;</w:t>
      </w:r>
      <w:r w:rsidR="00172D1C" w:rsidRPr="00DC4C9B">
        <w:rPr>
          <w:rFonts w:ascii="Times New Roman" w:eastAsia="Times New Roman" w:hAnsi="Times New Roman"/>
          <w:sz w:val="24"/>
          <w:szCs w:val="24"/>
          <w:lang w:eastAsia="bg-BG"/>
        </w:rPr>
        <w:t>84</w:t>
      </w:r>
      <w:r w:rsidR="00172D1C" w:rsidRPr="00DC4C9B">
        <w:rPr>
          <w:rFonts w:ascii="Times New Roman" w:eastAsia="Times New Roman" w:hAnsi="Times New Roman"/>
          <w:sz w:val="24"/>
          <w:szCs w:val="24"/>
          <w:lang w:val="en-US" w:eastAsia="bg-BG"/>
        </w:rPr>
        <w:t>:</w:t>
      </w:r>
      <w:r w:rsidR="00F12DD9">
        <w:rPr>
          <w:rFonts w:ascii="Times New Roman" w:eastAsia="Times New Roman" w:hAnsi="Times New Roman"/>
          <w:sz w:val="24"/>
          <w:szCs w:val="24"/>
          <w:lang w:eastAsia="bg-BG"/>
        </w:rPr>
        <w:t>421</w:t>
      </w:r>
      <w:r w:rsidR="00F12DD9">
        <w:rPr>
          <w:rFonts w:ascii="Times New Roman" w:eastAsia="Times New Roman" w:hAnsi="Times New Roman"/>
          <w:sz w:val="24"/>
          <w:szCs w:val="24"/>
          <w:lang w:val="en-US" w:eastAsia="bg-BG"/>
        </w:rPr>
        <w:t>-</w:t>
      </w:r>
      <w:r w:rsidR="00172D1C" w:rsidRPr="00DC4C9B">
        <w:rPr>
          <w:rFonts w:ascii="Times New Roman" w:eastAsia="Times New Roman" w:hAnsi="Times New Roman"/>
          <w:sz w:val="24"/>
          <w:szCs w:val="24"/>
          <w:lang w:eastAsia="bg-BG"/>
        </w:rPr>
        <w:t>426.</w:t>
      </w:r>
    </w:p>
    <w:p w:rsidR="00172D1C" w:rsidRPr="000B07CE" w:rsidRDefault="000B07CE" w:rsidP="001504ED">
      <w:pPr>
        <w:autoSpaceDE w:val="0"/>
        <w:autoSpaceDN w:val="0"/>
        <w:adjustRightInd w:val="0"/>
        <w:spacing w:after="0"/>
        <w:jc w:val="both"/>
        <w:rPr>
          <w:rFonts w:ascii="Times New Roman" w:eastAsia="Times New Roman" w:hAnsi="Times New Roman"/>
          <w:sz w:val="24"/>
          <w:szCs w:val="24"/>
          <w:lang w:val="en-US" w:eastAsia="bg-BG"/>
        </w:rPr>
      </w:pPr>
      <w:r w:rsidRPr="000B07CE">
        <w:rPr>
          <w:rFonts w:ascii="Times New Roman" w:eastAsia="Times New Roman" w:hAnsi="Times New Roman"/>
          <w:sz w:val="24"/>
          <w:szCs w:val="24"/>
          <w:lang w:val="en-US" w:eastAsia="bg-BG"/>
        </w:rPr>
        <w:t>PMID: 2053616</w:t>
      </w:r>
    </w:p>
    <w:p w:rsidR="00C85FB6" w:rsidRDefault="00F12DD9" w:rsidP="001504ED">
      <w:pPr>
        <w:autoSpaceDE w:val="0"/>
        <w:autoSpaceDN w:val="0"/>
        <w:adjustRightInd w:val="0"/>
        <w:spacing w:after="0"/>
        <w:jc w:val="both"/>
        <w:rPr>
          <w:rFonts w:ascii="Times New Roman" w:eastAsia="Times New Roman" w:hAnsi="Times New Roman"/>
          <w:sz w:val="24"/>
          <w:szCs w:val="24"/>
          <w:lang w:val="en-US" w:eastAsia="bg-BG"/>
        </w:rPr>
      </w:pPr>
      <w:r>
        <w:rPr>
          <w:rFonts w:ascii="Times New Roman" w:eastAsia="Times New Roman" w:hAnsi="Times New Roman"/>
          <w:sz w:val="24"/>
          <w:szCs w:val="24"/>
          <w:lang w:val="en-US" w:eastAsia="bg-BG"/>
        </w:rPr>
        <w:t>12. Steyn M, Iscan MY</w:t>
      </w:r>
      <w:r w:rsidR="00F26EE3" w:rsidRPr="00F26EE3">
        <w:rPr>
          <w:rFonts w:ascii="Times New Roman" w:eastAsia="Times New Roman" w:hAnsi="Times New Roman"/>
          <w:sz w:val="24"/>
          <w:szCs w:val="24"/>
          <w:lang w:val="en-US" w:eastAsia="bg-BG"/>
        </w:rPr>
        <w:t xml:space="preserve">. Osteometric variation in the humerus: sexual dimorphism in South Africans. </w:t>
      </w:r>
      <w:r w:rsidR="00F26EE3" w:rsidRPr="00B5591A">
        <w:rPr>
          <w:rFonts w:ascii="Times New Roman" w:eastAsia="Times New Roman" w:hAnsi="Times New Roman"/>
          <w:i/>
          <w:sz w:val="24"/>
          <w:szCs w:val="24"/>
          <w:lang w:val="en-US" w:eastAsia="bg-BG"/>
        </w:rPr>
        <w:t>Forensic Sci Int</w:t>
      </w:r>
      <w:r w:rsidR="00B5591A">
        <w:rPr>
          <w:rFonts w:ascii="Times New Roman" w:eastAsia="Times New Roman" w:hAnsi="Times New Roman"/>
          <w:i/>
          <w:sz w:val="24"/>
          <w:szCs w:val="24"/>
          <w:lang w:val="en-US" w:eastAsia="bg-BG"/>
        </w:rPr>
        <w:t xml:space="preserve">. </w:t>
      </w:r>
      <w:r w:rsidR="00B5591A">
        <w:rPr>
          <w:rFonts w:ascii="Times New Roman" w:eastAsia="Times New Roman" w:hAnsi="Times New Roman"/>
          <w:sz w:val="24"/>
          <w:szCs w:val="24"/>
          <w:lang w:val="en-US" w:eastAsia="bg-BG"/>
        </w:rPr>
        <w:t>1999;</w:t>
      </w:r>
      <w:r>
        <w:rPr>
          <w:rFonts w:ascii="Times New Roman" w:eastAsia="Times New Roman" w:hAnsi="Times New Roman"/>
          <w:sz w:val="24"/>
          <w:szCs w:val="24"/>
          <w:lang w:val="en-US" w:eastAsia="bg-BG"/>
        </w:rPr>
        <w:t>106:77-</w:t>
      </w:r>
      <w:r w:rsidR="00F26EE3" w:rsidRPr="00F26EE3">
        <w:rPr>
          <w:rFonts w:ascii="Times New Roman" w:eastAsia="Times New Roman" w:hAnsi="Times New Roman"/>
          <w:sz w:val="24"/>
          <w:szCs w:val="24"/>
          <w:lang w:val="en-US" w:eastAsia="bg-BG"/>
        </w:rPr>
        <w:t>85.</w:t>
      </w:r>
    </w:p>
    <w:p w:rsidR="00F26EE3" w:rsidRDefault="000B07CE" w:rsidP="001504ED">
      <w:pPr>
        <w:autoSpaceDE w:val="0"/>
        <w:autoSpaceDN w:val="0"/>
        <w:adjustRightInd w:val="0"/>
        <w:spacing w:after="0"/>
        <w:jc w:val="both"/>
        <w:rPr>
          <w:rFonts w:ascii="Times New Roman" w:eastAsia="Times New Roman" w:hAnsi="Times New Roman"/>
          <w:sz w:val="24"/>
          <w:szCs w:val="24"/>
          <w:lang w:val="en-US" w:eastAsia="bg-BG"/>
        </w:rPr>
      </w:pPr>
      <w:r w:rsidRPr="000B07CE">
        <w:rPr>
          <w:rFonts w:ascii="Times New Roman" w:eastAsia="Times New Roman" w:hAnsi="Times New Roman"/>
          <w:sz w:val="24"/>
          <w:szCs w:val="24"/>
          <w:lang w:val="en-US" w:eastAsia="bg-BG"/>
        </w:rPr>
        <w:t>PMID: 10664893</w:t>
      </w:r>
    </w:p>
    <w:p w:rsidR="00F26EE3" w:rsidRDefault="00F26EE3" w:rsidP="001504ED">
      <w:pPr>
        <w:autoSpaceDE w:val="0"/>
        <w:autoSpaceDN w:val="0"/>
        <w:adjustRightInd w:val="0"/>
        <w:spacing w:after="0"/>
        <w:jc w:val="both"/>
        <w:rPr>
          <w:rFonts w:ascii="Times New Roman" w:eastAsia="Times New Roman" w:hAnsi="Times New Roman"/>
          <w:sz w:val="24"/>
          <w:szCs w:val="24"/>
          <w:lang w:val="en-US" w:eastAsia="bg-BG"/>
        </w:rPr>
      </w:pPr>
      <w:r w:rsidRPr="00F26EE3">
        <w:rPr>
          <w:rFonts w:ascii="Times New Roman" w:eastAsia="Times New Roman" w:hAnsi="Times New Roman"/>
          <w:sz w:val="24"/>
          <w:szCs w:val="24"/>
          <w:lang w:val="en-US" w:eastAsia="bg-BG"/>
        </w:rPr>
        <w:t>13. Mall G, Hubig M, Buttner A, K</w:t>
      </w:r>
      <w:r w:rsidR="00B5591A">
        <w:rPr>
          <w:rFonts w:ascii="Times New Roman" w:eastAsia="Times New Roman" w:hAnsi="Times New Roman"/>
          <w:sz w:val="24"/>
          <w:szCs w:val="24"/>
          <w:lang w:val="en-US" w:eastAsia="bg-BG"/>
        </w:rPr>
        <w:t>uznik J, Penning R, Graw M</w:t>
      </w:r>
      <w:r w:rsidRPr="00F26EE3">
        <w:rPr>
          <w:rFonts w:ascii="Times New Roman" w:eastAsia="Times New Roman" w:hAnsi="Times New Roman"/>
          <w:sz w:val="24"/>
          <w:szCs w:val="24"/>
          <w:lang w:val="en-US" w:eastAsia="bg-BG"/>
        </w:rPr>
        <w:t xml:space="preserve">. Sex determination and estimation of stature from the long bones of the arm. </w:t>
      </w:r>
      <w:r w:rsidRPr="00B5591A">
        <w:rPr>
          <w:rFonts w:ascii="Times New Roman" w:eastAsia="Times New Roman" w:hAnsi="Times New Roman"/>
          <w:i/>
          <w:sz w:val="24"/>
          <w:szCs w:val="24"/>
          <w:lang w:val="en-US" w:eastAsia="bg-BG"/>
        </w:rPr>
        <w:t>Forensic Sci Int</w:t>
      </w:r>
      <w:r w:rsidR="00B5591A">
        <w:rPr>
          <w:rFonts w:ascii="Times New Roman" w:eastAsia="Times New Roman" w:hAnsi="Times New Roman"/>
          <w:i/>
          <w:sz w:val="24"/>
          <w:szCs w:val="24"/>
          <w:lang w:val="en-US" w:eastAsia="bg-BG"/>
        </w:rPr>
        <w:t>.</w:t>
      </w:r>
      <w:r w:rsidR="00B5591A">
        <w:rPr>
          <w:rFonts w:ascii="Times New Roman" w:eastAsia="Times New Roman" w:hAnsi="Times New Roman"/>
          <w:sz w:val="24"/>
          <w:szCs w:val="24"/>
          <w:lang w:val="en-US" w:eastAsia="bg-BG"/>
        </w:rPr>
        <w:t xml:space="preserve"> 2003;</w:t>
      </w:r>
      <w:r w:rsidR="00F12DD9">
        <w:rPr>
          <w:rFonts w:ascii="Times New Roman" w:eastAsia="Times New Roman" w:hAnsi="Times New Roman"/>
          <w:sz w:val="24"/>
          <w:szCs w:val="24"/>
          <w:lang w:val="en-US" w:eastAsia="bg-BG"/>
        </w:rPr>
        <w:t>117:23-</w:t>
      </w:r>
      <w:r w:rsidRPr="00F26EE3">
        <w:rPr>
          <w:rFonts w:ascii="Times New Roman" w:eastAsia="Times New Roman" w:hAnsi="Times New Roman"/>
          <w:sz w:val="24"/>
          <w:szCs w:val="24"/>
          <w:lang w:val="en-US" w:eastAsia="bg-BG"/>
        </w:rPr>
        <w:t>30.</w:t>
      </w:r>
      <w:r w:rsidR="000B07CE" w:rsidRPr="000B07CE">
        <w:rPr>
          <w:rFonts w:ascii="Times New Roman" w:eastAsia="Times New Roman" w:hAnsi="Times New Roman"/>
          <w:sz w:val="24"/>
          <w:szCs w:val="24"/>
          <w:lang w:val="en-US" w:eastAsia="bg-BG"/>
        </w:rPr>
        <w:t>PMID: 11230943</w:t>
      </w:r>
    </w:p>
    <w:p w:rsidR="00F26EE3" w:rsidRDefault="00F26EE3" w:rsidP="000B07CE">
      <w:pPr>
        <w:spacing w:after="0"/>
        <w:jc w:val="both"/>
        <w:rPr>
          <w:rFonts w:ascii="Times New Roman" w:eastAsia="Times New Roman" w:hAnsi="Times New Roman"/>
          <w:sz w:val="24"/>
          <w:szCs w:val="24"/>
          <w:lang w:val="en-US" w:eastAsia="bg-BG"/>
        </w:rPr>
      </w:pPr>
      <w:r w:rsidRPr="00F26EE3">
        <w:rPr>
          <w:rFonts w:ascii="Times New Roman" w:eastAsia="Times New Roman" w:hAnsi="Times New Roman"/>
          <w:sz w:val="24"/>
          <w:szCs w:val="24"/>
          <w:lang w:val="en-US" w:eastAsia="bg-BG"/>
        </w:rPr>
        <w:t>14. V</w:t>
      </w:r>
      <w:r w:rsidR="00F12DD9">
        <w:rPr>
          <w:rFonts w:ascii="Times New Roman" w:eastAsia="Times New Roman" w:hAnsi="Times New Roman"/>
          <w:sz w:val="24"/>
          <w:szCs w:val="24"/>
          <w:lang w:val="en-US" w:eastAsia="bg-BG"/>
        </w:rPr>
        <w:t>ance VL, Steyn M, L’Abb EN</w:t>
      </w:r>
      <w:r w:rsidRPr="00F26EE3">
        <w:rPr>
          <w:rFonts w:ascii="Times New Roman" w:eastAsia="Times New Roman" w:hAnsi="Times New Roman"/>
          <w:sz w:val="24"/>
          <w:szCs w:val="24"/>
          <w:lang w:val="en-US" w:eastAsia="bg-BG"/>
        </w:rPr>
        <w:t>. Nonmetric sex determination from the distal and posterior humerus in black and white South Africans</w:t>
      </w:r>
      <w:r w:rsidR="00394B99">
        <w:rPr>
          <w:rFonts w:ascii="Times New Roman" w:eastAsia="Times New Roman" w:hAnsi="Times New Roman"/>
          <w:sz w:val="24"/>
          <w:szCs w:val="24"/>
          <w:lang w:val="en-US" w:eastAsia="bg-BG"/>
        </w:rPr>
        <w:t xml:space="preserve">. </w:t>
      </w:r>
      <w:r w:rsidR="00394B99" w:rsidRPr="00B5591A">
        <w:rPr>
          <w:rFonts w:ascii="Times New Roman" w:eastAsia="Times New Roman" w:hAnsi="Times New Roman"/>
          <w:i/>
          <w:sz w:val="24"/>
          <w:szCs w:val="24"/>
          <w:lang w:val="en-US" w:eastAsia="bg-BG"/>
        </w:rPr>
        <w:t>J Forensic Sci</w:t>
      </w:r>
      <w:r w:rsidR="00B5591A">
        <w:rPr>
          <w:rFonts w:ascii="Times New Roman" w:eastAsia="Times New Roman" w:hAnsi="Times New Roman"/>
          <w:i/>
          <w:sz w:val="24"/>
          <w:szCs w:val="24"/>
          <w:lang w:val="en-US" w:eastAsia="bg-BG"/>
        </w:rPr>
        <w:t xml:space="preserve">. </w:t>
      </w:r>
      <w:r w:rsidR="00B5591A">
        <w:rPr>
          <w:rFonts w:ascii="Times New Roman" w:eastAsia="Times New Roman" w:hAnsi="Times New Roman"/>
          <w:sz w:val="24"/>
          <w:szCs w:val="24"/>
          <w:lang w:val="en-US" w:eastAsia="bg-BG"/>
        </w:rPr>
        <w:t>2011;</w:t>
      </w:r>
      <w:r w:rsidR="00394B99">
        <w:rPr>
          <w:rFonts w:ascii="Times New Roman" w:eastAsia="Times New Roman" w:hAnsi="Times New Roman"/>
          <w:sz w:val="24"/>
          <w:szCs w:val="24"/>
          <w:lang w:val="en-US" w:eastAsia="bg-BG"/>
        </w:rPr>
        <w:t>56(3):710-714.</w:t>
      </w:r>
    </w:p>
    <w:p w:rsidR="000B07CE" w:rsidRPr="00F26EE3" w:rsidRDefault="000B07CE" w:rsidP="000B07CE">
      <w:pPr>
        <w:spacing w:after="0"/>
        <w:jc w:val="both"/>
        <w:rPr>
          <w:rFonts w:ascii="Times New Roman" w:eastAsia="Times New Roman" w:hAnsi="Times New Roman"/>
          <w:sz w:val="24"/>
          <w:szCs w:val="24"/>
          <w:lang w:val="en-US" w:eastAsia="bg-BG"/>
        </w:rPr>
      </w:pPr>
      <w:r w:rsidRPr="000B07CE">
        <w:rPr>
          <w:rFonts w:ascii="Times New Roman" w:eastAsia="Times New Roman" w:hAnsi="Times New Roman"/>
          <w:sz w:val="24"/>
          <w:szCs w:val="24"/>
          <w:lang w:val="en-US" w:eastAsia="bg-BG"/>
        </w:rPr>
        <w:t>PMID: 21392000</w:t>
      </w:r>
    </w:p>
    <w:p w:rsidR="00F26EE3" w:rsidRDefault="00F26EE3" w:rsidP="001504ED">
      <w:pPr>
        <w:autoSpaceDE w:val="0"/>
        <w:autoSpaceDN w:val="0"/>
        <w:adjustRightInd w:val="0"/>
        <w:spacing w:after="0"/>
        <w:jc w:val="both"/>
        <w:rPr>
          <w:rFonts w:ascii="Times New Roman" w:eastAsia="Times New Roman" w:hAnsi="Times New Roman"/>
          <w:sz w:val="24"/>
          <w:szCs w:val="24"/>
          <w:lang w:val="en-US" w:eastAsia="bg-BG"/>
        </w:rPr>
      </w:pPr>
      <w:r w:rsidRPr="00F26EE3">
        <w:rPr>
          <w:rFonts w:ascii="Times New Roman" w:eastAsia="Times New Roman" w:hAnsi="Times New Roman"/>
          <w:sz w:val="24"/>
          <w:szCs w:val="24"/>
          <w:lang w:val="en-US" w:eastAsia="bg-BG"/>
        </w:rPr>
        <w:t>15. Ndou R, Sm</w:t>
      </w:r>
      <w:r w:rsidR="00B5591A">
        <w:rPr>
          <w:rFonts w:ascii="Times New Roman" w:eastAsia="Times New Roman" w:hAnsi="Times New Roman"/>
          <w:sz w:val="24"/>
          <w:szCs w:val="24"/>
          <w:lang w:val="en-US" w:eastAsia="bg-BG"/>
        </w:rPr>
        <w:t>ith P, Gemell R, Mohatla O</w:t>
      </w:r>
      <w:r w:rsidRPr="00F26EE3">
        <w:rPr>
          <w:rFonts w:ascii="Times New Roman" w:eastAsia="Times New Roman" w:hAnsi="Times New Roman"/>
          <w:sz w:val="24"/>
          <w:szCs w:val="24"/>
          <w:lang w:val="en-US" w:eastAsia="bg-BG"/>
        </w:rPr>
        <w:t>. The supratrochlear foramen of the humerus in a South African dry bone sample.</w:t>
      </w:r>
      <w:r w:rsidRPr="00B5591A">
        <w:rPr>
          <w:rFonts w:ascii="Times New Roman" w:eastAsia="Times New Roman" w:hAnsi="Times New Roman"/>
          <w:i/>
          <w:sz w:val="24"/>
          <w:szCs w:val="24"/>
          <w:lang w:val="en-US" w:eastAsia="bg-BG"/>
        </w:rPr>
        <w:t>Clinical Anatomy</w:t>
      </w:r>
      <w:r w:rsidR="00B5591A">
        <w:rPr>
          <w:rFonts w:ascii="Times New Roman" w:eastAsia="Times New Roman" w:hAnsi="Times New Roman"/>
          <w:i/>
          <w:sz w:val="24"/>
          <w:szCs w:val="24"/>
          <w:lang w:val="en-US" w:eastAsia="bg-BG"/>
        </w:rPr>
        <w:t>. 2013;</w:t>
      </w:r>
      <w:r w:rsidR="00F12DD9">
        <w:rPr>
          <w:rFonts w:ascii="Times New Roman" w:eastAsia="Times New Roman" w:hAnsi="Times New Roman"/>
          <w:sz w:val="24"/>
          <w:szCs w:val="24"/>
          <w:lang w:val="en-US" w:eastAsia="bg-BG"/>
        </w:rPr>
        <w:t>26:870-</w:t>
      </w:r>
      <w:r w:rsidRPr="00F26EE3">
        <w:rPr>
          <w:rFonts w:ascii="Times New Roman" w:eastAsia="Times New Roman" w:hAnsi="Times New Roman"/>
          <w:sz w:val="24"/>
          <w:szCs w:val="24"/>
          <w:lang w:val="en-US" w:eastAsia="bg-BG"/>
        </w:rPr>
        <w:t>874.</w:t>
      </w:r>
    </w:p>
    <w:p w:rsidR="00C85FB6" w:rsidRDefault="00C85FB6" w:rsidP="001504ED">
      <w:pPr>
        <w:autoSpaceDE w:val="0"/>
        <w:autoSpaceDN w:val="0"/>
        <w:adjustRightInd w:val="0"/>
        <w:spacing w:after="0"/>
        <w:jc w:val="both"/>
        <w:rPr>
          <w:rFonts w:ascii="Times New Roman" w:eastAsia="Times New Roman" w:hAnsi="Times New Roman"/>
          <w:sz w:val="24"/>
          <w:szCs w:val="24"/>
          <w:lang w:val="en-US" w:eastAsia="bg-BG"/>
        </w:rPr>
      </w:pPr>
      <w:r w:rsidRPr="00C85FB6">
        <w:rPr>
          <w:rFonts w:ascii="Times New Roman" w:eastAsia="Times New Roman" w:hAnsi="Times New Roman"/>
          <w:sz w:val="24"/>
          <w:szCs w:val="24"/>
          <w:lang w:val="en-US" w:eastAsia="bg-BG"/>
        </w:rPr>
        <w:t>PMID: 22855439</w:t>
      </w:r>
    </w:p>
    <w:p w:rsidR="00172D1C" w:rsidRDefault="00F26EE3" w:rsidP="00172D1C">
      <w:pPr>
        <w:autoSpaceDE w:val="0"/>
        <w:autoSpaceDN w:val="0"/>
        <w:adjustRightInd w:val="0"/>
        <w:spacing w:after="0" w:line="240" w:lineRule="auto"/>
        <w:jc w:val="both"/>
        <w:rPr>
          <w:rFonts w:ascii="Times New Roman" w:eastAsia="Times New Roman" w:hAnsi="Times New Roman"/>
          <w:sz w:val="24"/>
          <w:szCs w:val="24"/>
          <w:lang w:val="en-US" w:eastAsia="bg-BG"/>
        </w:rPr>
      </w:pPr>
      <w:r>
        <w:rPr>
          <w:rFonts w:ascii="Times New Roman" w:eastAsia="Times New Roman" w:hAnsi="Times New Roman"/>
          <w:sz w:val="24"/>
          <w:szCs w:val="24"/>
          <w:lang w:val="en-US" w:eastAsia="bg-BG"/>
        </w:rPr>
        <w:t xml:space="preserve">16. </w:t>
      </w:r>
      <w:r w:rsidR="00172D1C" w:rsidRPr="00DC4C9B">
        <w:rPr>
          <w:rFonts w:ascii="Times New Roman" w:eastAsia="Times New Roman" w:hAnsi="Times New Roman"/>
          <w:sz w:val="24"/>
          <w:szCs w:val="24"/>
          <w:lang w:eastAsia="bg-BG"/>
        </w:rPr>
        <w:t>Iscan</w:t>
      </w:r>
      <w:r w:rsidR="00172D1C" w:rsidRPr="00DC4C9B">
        <w:rPr>
          <w:rFonts w:ascii="Times New Roman" w:eastAsia="Times New Roman" w:hAnsi="Times New Roman"/>
          <w:sz w:val="24"/>
          <w:szCs w:val="24"/>
          <w:lang w:val="en-US" w:eastAsia="bg-BG"/>
        </w:rPr>
        <w:t xml:space="preserve"> MY</w:t>
      </w:r>
      <w:r w:rsidR="00172D1C" w:rsidRPr="00DC4C9B">
        <w:rPr>
          <w:rFonts w:ascii="Times New Roman" w:eastAsia="Times New Roman" w:hAnsi="Times New Roman"/>
          <w:sz w:val="24"/>
          <w:szCs w:val="24"/>
          <w:lang w:eastAsia="bg-BG"/>
        </w:rPr>
        <w:t>,Loth</w:t>
      </w:r>
      <w:r w:rsidR="00172D1C" w:rsidRPr="00DC4C9B">
        <w:rPr>
          <w:rFonts w:ascii="Times New Roman" w:eastAsia="Times New Roman" w:hAnsi="Times New Roman"/>
          <w:sz w:val="24"/>
          <w:szCs w:val="24"/>
          <w:lang w:val="en-US" w:eastAsia="bg-BG"/>
        </w:rPr>
        <w:t xml:space="preserve"> SR</w:t>
      </w:r>
      <w:r w:rsidR="00172D1C" w:rsidRPr="00DC4C9B">
        <w:rPr>
          <w:rFonts w:ascii="Times New Roman" w:eastAsia="Times New Roman" w:hAnsi="Times New Roman"/>
          <w:sz w:val="24"/>
          <w:szCs w:val="24"/>
          <w:lang w:eastAsia="bg-BG"/>
        </w:rPr>
        <w:t>, King</w:t>
      </w:r>
      <w:r w:rsidR="00172D1C" w:rsidRPr="00DC4C9B">
        <w:rPr>
          <w:rFonts w:ascii="Times New Roman" w:eastAsia="Times New Roman" w:hAnsi="Times New Roman"/>
          <w:sz w:val="24"/>
          <w:szCs w:val="24"/>
          <w:lang w:val="en-US" w:eastAsia="bg-BG"/>
        </w:rPr>
        <w:t xml:space="preserve"> CA</w:t>
      </w:r>
      <w:r w:rsidR="00172D1C" w:rsidRPr="00DC4C9B">
        <w:rPr>
          <w:rFonts w:ascii="Times New Roman" w:eastAsia="Times New Roman" w:hAnsi="Times New Roman"/>
          <w:sz w:val="24"/>
          <w:szCs w:val="24"/>
          <w:lang w:eastAsia="bg-BG"/>
        </w:rPr>
        <w:t>,Shihai</w:t>
      </w:r>
      <w:r w:rsidR="00172D1C" w:rsidRPr="00DC4C9B">
        <w:rPr>
          <w:rFonts w:ascii="Times New Roman" w:eastAsia="Times New Roman" w:hAnsi="Times New Roman"/>
          <w:sz w:val="24"/>
          <w:szCs w:val="24"/>
          <w:lang w:val="en-US" w:eastAsia="bg-BG"/>
        </w:rPr>
        <w:t xml:space="preserve"> D</w:t>
      </w:r>
      <w:r w:rsidR="00172D1C" w:rsidRPr="00DC4C9B">
        <w:rPr>
          <w:rFonts w:ascii="Times New Roman" w:eastAsia="Times New Roman" w:hAnsi="Times New Roman"/>
          <w:sz w:val="24"/>
          <w:szCs w:val="24"/>
          <w:lang w:eastAsia="bg-BG"/>
        </w:rPr>
        <w:t>,Yoshino</w:t>
      </w:r>
      <w:r w:rsidR="00F12DD9">
        <w:rPr>
          <w:rFonts w:ascii="Times New Roman" w:eastAsia="Times New Roman" w:hAnsi="Times New Roman"/>
          <w:sz w:val="24"/>
          <w:szCs w:val="24"/>
          <w:lang w:val="en-US" w:eastAsia="bg-BG"/>
        </w:rPr>
        <w:t xml:space="preserve"> M</w:t>
      </w:r>
      <w:r w:rsidR="00172D1C" w:rsidRPr="00DC4C9B">
        <w:rPr>
          <w:rFonts w:ascii="Times New Roman" w:eastAsia="Times New Roman" w:hAnsi="Times New Roman"/>
          <w:sz w:val="24"/>
          <w:szCs w:val="24"/>
          <w:lang w:val="en-US" w:eastAsia="bg-BG"/>
        </w:rPr>
        <w:t xml:space="preserve">. </w:t>
      </w:r>
      <w:r w:rsidR="00172D1C" w:rsidRPr="00DC4C9B">
        <w:rPr>
          <w:rFonts w:ascii="Times New Roman" w:eastAsia="Times New Roman" w:hAnsi="Times New Roman"/>
          <w:sz w:val="24"/>
          <w:szCs w:val="24"/>
          <w:lang w:eastAsia="bg-BG"/>
        </w:rPr>
        <w:t>Sexual dimorphism in the humerus:</w:t>
      </w:r>
      <w:r w:rsidR="00172D1C" w:rsidRPr="00DC4C9B">
        <w:rPr>
          <w:rFonts w:ascii="Times New Roman" w:eastAsia="Times New Roman" w:hAnsi="Times New Roman"/>
          <w:sz w:val="24"/>
          <w:szCs w:val="24"/>
          <w:lang w:val="en-US" w:eastAsia="bg-BG"/>
        </w:rPr>
        <w:t xml:space="preserve"> a</w:t>
      </w:r>
      <w:r w:rsidR="00172D1C" w:rsidRPr="00DC4C9B">
        <w:rPr>
          <w:rFonts w:ascii="Times New Roman" w:eastAsia="Times New Roman" w:hAnsi="Times New Roman"/>
          <w:sz w:val="24"/>
          <w:szCs w:val="24"/>
          <w:lang w:eastAsia="bg-BG"/>
        </w:rPr>
        <w:t xml:space="preserve"> comparativanalysis of Chinese, Japanese and Thais</w:t>
      </w:r>
      <w:r w:rsidR="00172D1C" w:rsidRPr="00DC4C9B">
        <w:rPr>
          <w:rFonts w:ascii="Times New Roman" w:eastAsia="Times New Roman" w:hAnsi="Times New Roman"/>
          <w:sz w:val="24"/>
          <w:szCs w:val="24"/>
          <w:lang w:val="en-US" w:eastAsia="bg-BG"/>
        </w:rPr>
        <w:t xml:space="preserve">. </w:t>
      </w:r>
      <w:r w:rsidR="00172D1C" w:rsidRPr="00F12DD9">
        <w:rPr>
          <w:rFonts w:ascii="Times New Roman" w:eastAsia="Times New Roman" w:hAnsi="Times New Roman"/>
          <w:i/>
          <w:sz w:val="24"/>
          <w:szCs w:val="24"/>
          <w:lang w:eastAsia="bg-BG"/>
        </w:rPr>
        <w:t>Forensic Sci Int</w:t>
      </w:r>
      <w:r w:rsidR="00F12DD9">
        <w:rPr>
          <w:rFonts w:ascii="Times New Roman" w:eastAsia="Times New Roman" w:hAnsi="Times New Roman"/>
          <w:i/>
          <w:sz w:val="24"/>
          <w:szCs w:val="24"/>
          <w:lang w:val="en-US" w:eastAsia="bg-BG"/>
        </w:rPr>
        <w:t xml:space="preserve">. </w:t>
      </w:r>
      <w:r w:rsidR="00F12DD9">
        <w:rPr>
          <w:rFonts w:ascii="Times New Roman" w:eastAsia="Times New Roman" w:hAnsi="Times New Roman"/>
          <w:sz w:val="24"/>
          <w:szCs w:val="24"/>
          <w:lang w:val="en-US" w:eastAsia="bg-BG"/>
        </w:rPr>
        <w:t>1998;</w:t>
      </w:r>
      <w:r w:rsidR="00172D1C" w:rsidRPr="00DC4C9B">
        <w:rPr>
          <w:rFonts w:ascii="Times New Roman" w:eastAsia="Times New Roman" w:hAnsi="Times New Roman"/>
          <w:sz w:val="24"/>
          <w:szCs w:val="24"/>
          <w:lang w:eastAsia="bg-BG"/>
        </w:rPr>
        <w:t>98</w:t>
      </w:r>
      <w:r w:rsidR="00172D1C" w:rsidRPr="00DC4C9B">
        <w:rPr>
          <w:rFonts w:ascii="Times New Roman" w:eastAsia="Times New Roman" w:hAnsi="Times New Roman"/>
          <w:sz w:val="24"/>
          <w:szCs w:val="24"/>
          <w:lang w:val="en-US" w:eastAsia="bg-BG"/>
        </w:rPr>
        <w:t>:</w:t>
      </w:r>
      <w:r w:rsidR="00F12DD9">
        <w:rPr>
          <w:rFonts w:ascii="Times New Roman" w:eastAsia="Times New Roman" w:hAnsi="Times New Roman"/>
          <w:sz w:val="24"/>
          <w:szCs w:val="24"/>
          <w:lang w:eastAsia="bg-BG"/>
        </w:rPr>
        <w:t>17</w:t>
      </w:r>
      <w:r w:rsidR="00F12DD9">
        <w:rPr>
          <w:rFonts w:ascii="Times New Roman" w:eastAsia="Times New Roman" w:hAnsi="Times New Roman"/>
          <w:sz w:val="24"/>
          <w:szCs w:val="24"/>
          <w:lang w:val="en-US" w:eastAsia="bg-BG"/>
        </w:rPr>
        <w:t>-</w:t>
      </w:r>
      <w:r w:rsidR="00172D1C" w:rsidRPr="00DC4C9B">
        <w:rPr>
          <w:rFonts w:ascii="Times New Roman" w:eastAsia="Times New Roman" w:hAnsi="Times New Roman"/>
          <w:sz w:val="24"/>
          <w:szCs w:val="24"/>
          <w:lang w:eastAsia="bg-BG"/>
        </w:rPr>
        <w:t>29</w:t>
      </w:r>
      <w:r w:rsidR="00172D1C" w:rsidRPr="00DC4C9B">
        <w:rPr>
          <w:rFonts w:ascii="Times New Roman" w:eastAsia="Times New Roman" w:hAnsi="Times New Roman"/>
          <w:sz w:val="24"/>
          <w:szCs w:val="24"/>
          <w:lang w:val="en-US" w:eastAsia="bg-BG"/>
        </w:rPr>
        <w:t>.</w:t>
      </w:r>
    </w:p>
    <w:p w:rsidR="00C85FB6" w:rsidRPr="00DC4C9B" w:rsidRDefault="00C85FB6" w:rsidP="00172D1C">
      <w:pPr>
        <w:autoSpaceDE w:val="0"/>
        <w:autoSpaceDN w:val="0"/>
        <w:adjustRightInd w:val="0"/>
        <w:spacing w:after="0" w:line="240" w:lineRule="auto"/>
        <w:jc w:val="both"/>
        <w:rPr>
          <w:rFonts w:ascii="Times New Roman" w:eastAsia="Times New Roman" w:hAnsi="Times New Roman"/>
          <w:sz w:val="24"/>
          <w:szCs w:val="24"/>
          <w:lang w:val="en-US" w:eastAsia="bg-BG"/>
        </w:rPr>
      </w:pPr>
      <w:r w:rsidRPr="00C85FB6">
        <w:rPr>
          <w:rFonts w:ascii="Times New Roman" w:eastAsia="Times New Roman" w:hAnsi="Times New Roman"/>
          <w:sz w:val="24"/>
          <w:szCs w:val="24"/>
          <w:lang w:val="en-US" w:eastAsia="bg-BG"/>
        </w:rPr>
        <w:t>PMID: 10036756</w:t>
      </w:r>
    </w:p>
    <w:p w:rsidR="00172D1C" w:rsidRPr="00DC4C9B" w:rsidRDefault="00F26EE3" w:rsidP="00172D1C">
      <w:pPr>
        <w:autoSpaceDE w:val="0"/>
        <w:autoSpaceDN w:val="0"/>
        <w:adjustRightInd w:val="0"/>
        <w:spacing w:after="0" w:line="240" w:lineRule="auto"/>
        <w:jc w:val="both"/>
        <w:rPr>
          <w:rFonts w:ascii="Times New Roman" w:eastAsia="Times New Roman" w:hAnsi="Times New Roman"/>
          <w:sz w:val="24"/>
          <w:szCs w:val="24"/>
          <w:lang w:val="en-US" w:eastAsia="bg-BG"/>
        </w:rPr>
      </w:pPr>
      <w:r>
        <w:rPr>
          <w:rFonts w:ascii="Times New Roman" w:eastAsia="Times New Roman" w:hAnsi="Times New Roman"/>
          <w:sz w:val="24"/>
          <w:szCs w:val="24"/>
          <w:lang w:val="en-US" w:eastAsia="bg-BG"/>
        </w:rPr>
        <w:t xml:space="preserve">17. </w:t>
      </w:r>
      <w:r w:rsidR="00F12DD9">
        <w:rPr>
          <w:rFonts w:ascii="Times New Roman" w:eastAsia="Times New Roman" w:hAnsi="Times New Roman"/>
          <w:sz w:val="24"/>
          <w:szCs w:val="24"/>
          <w:lang w:eastAsia="bg-BG"/>
        </w:rPr>
        <w:t>Kingston B</w:t>
      </w:r>
      <w:r w:rsidR="00172D1C" w:rsidRPr="00DC4C9B">
        <w:rPr>
          <w:rFonts w:ascii="Times New Roman" w:eastAsia="Times New Roman" w:hAnsi="Times New Roman"/>
          <w:sz w:val="24"/>
          <w:szCs w:val="24"/>
          <w:lang w:val="en-US" w:eastAsia="bg-BG"/>
        </w:rPr>
        <w:t xml:space="preserve">. </w:t>
      </w:r>
      <w:r w:rsidR="00172D1C" w:rsidRPr="00F12DD9">
        <w:rPr>
          <w:rFonts w:ascii="Times New Roman" w:eastAsia="Times New Roman" w:hAnsi="Times New Roman"/>
          <w:i/>
          <w:sz w:val="24"/>
          <w:szCs w:val="24"/>
          <w:lang w:eastAsia="bg-BG"/>
        </w:rPr>
        <w:t>Understanding joints: a practical guide to their structureand function</w:t>
      </w:r>
      <w:r w:rsidR="00172D1C" w:rsidRPr="00DC4C9B">
        <w:rPr>
          <w:rFonts w:ascii="Times New Roman" w:eastAsia="Times New Roman" w:hAnsi="Times New Roman"/>
          <w:sz w:val="24"/>
          <w:szCs w:val="24"/>
          <w:lang w:eastAsia="bg-BG"/>
        </w:rPr>
        <w:t>.Cheltenham, UK: Stanley Thornes Ltd</w:t>
      </w:r>
      <w:r w:rsidR="00F12DD9">
        <w:rPr>
          <w:rFonts w:ascii="Times New Roman" w:eastAsia="Times New Roman" w:hAnsi="Times New Roman"/>
          <w:sz w:val="24"/>
          <w:szCs w:val="24"/>
          <w:lang w:val="en-US" w:eastAsia="bg-BG"/>
        </w:rPr>
        <w:t>; 2000</w:t>
      </w:r>
      <w:r w:rsidR="00172D1C" w:rsidRPr="00DC4C9B">
        <w:rPr>
          <w:rFonts w:ascii="Times New Roman" w:eastAsia="Times New Roman" w:hAnsi="Times New Roman"/>
          <w:sz w:val="24"/>
          <w:szCs w:val="24"/>
          <w:lang w:eastAsia="bg-BG"/>
        </w:rPr>
        <w:t>.</w:t>
      </w:r>
    </w:p>
    <w:p w:rsidR="00C85FB6" w:rsidRDefault="00F26EE3" w:rsidP="00172D1C">
      <w:pPr>
        <w:autoSpaceDE w:val="0"/>
        <w:autoSpaceDN w:val="0"/>
        <w:adjustRightInd w:val="0"/>
        <w:spacing w:after="0" w:line="240" w:lineRule="auto"/>
        <w:jc w:val="both"/>
        <w:rPr>
          <w:lang w:val="en-US"/>
        </w:rPr>
      </w:pPr>
      <w:r>
        <w:rPr>
          <w:rFonts w:ascii="Times New Roman" w:eastAsia="Times New Roman" w:hAnsi="Times New Roman"/>
          <w:sz w:val="24"/>
          <w:szCs w:val="24"/>
          <w:lang w:val="en-US" w:eastAsia="bg-BG"/>
        </w:rPr>
        <w:t xml:space="preserve">18. </w:t>
      </w:r>
      <w:r w:rsidR="00F12DD9">
        <w:rPr>
          <w:rFonts w:ascii="Times New Roman" w:eastAsia="Times New Roman" w:hAnsi="Times New Roman"/>
          <w:sz w:val="24"/>
          <w:szCs w:val="24"/>
          <w:lang w:eastAsia="bg-BG"/>
        </w:rPr>
        <w:t>Rogers TL</w:t>
      </w:r>
      <w:r w:rsidR="00172D1C" w:rsidRPr="00DC4C9B">
        <w:rPr>
          <w:rFonts w:ascii="Times New Roman" w:eastAsia="Times New Roman" w:hAnsi="Times New Roman"/>
          <w:sz w:val="24"/>
          <w:szCs w:val="24"/>
          <w:lang w:val="en-US" w:eastAsia="bg-BG"/>
        </w:rPr>
        <w:t xml:space="preserve">. </w:t>
      </w:r>
      <w:r w:rsidR="00172D1C" w:rsidRPr="00DC4C9B">
        <w:rPr>
          <w:rFonts w:ascii="Times New Roman" w:eastAsia="Times New Roman" w:hAnsi="Times New Roman"/>
          <w:sz w:val="24"/>
          <w:szCs w:val="24"/>
          <w:lang w:eastAsia="bg-BG"/>
        </w:rPr>
        <w:t xml:space="preserve">A visual method of determining the sex of skeletal remainsusing the distal humerus. </w:t>
      </w:r>
      <w:r w:rsidR="00172D1C" w:rsidRPr="00F12DD9">
        <w:rPr>
          <w:rFonts w:ascii="Times New Roman" w:eastAsia="Times New Roman" w:hAnsi="Times New Roman"/>
          <w:i/>
          <w:sz w:val="24"/>
          <w:szCs w:val="24"/>
          <w:lang w:eastAsia="bg-BG"/>
        </w:rPr>
        <w:t>J Forensic Sci</w:t>
      </w:r>
      <w:r w:rsidR="00F12DD9">
        <w:rPr>
          <w:rFonts w:ascii="Times New Roman" w:eastAsia="Times New Roman" w:hAnsi="Times New Roman"/>
          <w:i/>
          <w:sz w:val="24"/>
          <w:szCs w:val="24"/>
          <w:lang w:val="en-US" w:eastAsia="bg-BG"/>
        </w:rPr>
        <w:t xml:space="preserve">. </w:t>
      </w:r>
      <w:r w:rsidR="00F12DD9">
        <w:rPr>
          <w:rFonts w:ascii="Times New Roman" w:eastAsia="Times New Roman" w:hAnsi="Times New Roman"/>
          <w:sz w:val="24"/>
          <w:szCs w:val="24"/>
          <w:lang w:val="en-US" w:eastAsia="bg-BG"/>
        </w:rPr>
        <w:t>1999;</w:t>
      </w:r>
      <w:r w:rsidR="00172D1C" w:rsidRPr="00DC4C9B">
        <w:rPr>
          <w:rFonts w:ascii="Times New Roman" w:eastAsia="Times New Roman" w:hAnsi="Times New Roman"/>
          <w:sz w:val="24"/>
          <w:szCs w:val="24"/>
          <w:lang w:eastAsia="bg-BG"/>
        </w:rPr>
        <w:t>44(1):57–60.</w:t>
      </w:r>
    </w:p>
    <w:p w:rsidR="00172D1C" w:rsidRDefault="00C85FB6" w:rsidP="00172D1C">
      <w:pPr>
        <w:autoSpaceDE w:val="0"/>
        <w:autoSpaceDN w:val="0"/>
        <w:adjustRightInd w:val="0"/>
        <w:spacing w:after="0" w:line="240" w:lineRule="auto"/>
        <w:jc w:val="both"/>
        <w:rPr>
          <w:rFonts w:ascii="Times New Roman" w:eastAsia="Times New Roman" w:hAnsi="Times New Roman"/>
          <w:sz w:val="24"/>
          <w:szCs w:val="24"/>
          <w:lang w:val="en-US" w:eastAsia="bg-BG"/>
        </w:rPr>
      </w:pPr>
      <w:r w:rsidRPr="00C85FB6">
        <w:rPr>
          <w:rFonts w:ascii="Times New Roman" w:eastAsia="Times New Roman" w:hAnsi="Times New Roman"/>
          <w:sz w:val="24"/>
          <w:szCs w:val="24"/>
          <w:lang w:eastAsia="bg-BG"/>
        </w:rPr>
        <w:t>PMID: 9987870</w:t>
      </w:r>
    </w:p>
    <w:p w:rsidR="002F47EB" w:rsidRPr="00C85FB6" w:rsidRDefault="002F47EB">
      <w:pPr>
        <w:rPr>
          <w:lang w:val="en-US"/>
        </w:rPr>
      </w:pPr>
    </w:p>
    <w:sectPr w:rsidR="002F47EB" w:rsidRPr="00C85FB6" w:rsidSect="006030B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D38" w:rsidRDefault="00764D38" w:rsidP="005A6DE5">
      <w:pPr>
        <w:spacing w:after="0" w:line="240" w:lineRule="auto"/>
      </w:pPr>
      <w:r>
        <w:separator/>
      </w:r>
    </w:p>
  </w:endnote>
  <w:endnote w:type="continuationSeparator" w:id="1">
    <w:p w:rsidR="00764D38" w:rsidRDefault="00764D38" w:rsidP="005A6D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dvP41153C">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AdvPSSym">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DE5" w:rsidRDefault="005A6D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DE5" w:rsidRDefault="005A6D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DE5" w:rsidRDefault="005A6D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D38" w:rsidRDefault="00764D38" w:rsidP="005A6DE5">
      <w:pPr>
        <w:spacing w:after="0" w:line="240" w:lineRule="auto"/>
      </w:pPr>
      <w:r>
        <w:separator/>
      </w:r>
    </w:p>
  </w:footnote>
  <w:footnote w:type="continuationSeparator" w:id="1">
    <w:p w:rsidR="00764D38" w:rsidRDefault="00764D38" w:rsidP="005A6D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DE5" w:rsidRDefault="005A6D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DE5" w:rsidRPr="005A6DE5" w:rsidRDefault="005A6DE5">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DE5" w:rsidRDefault="005A6D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153B5"/>
    <w:rsid w:val="000B07CE"/>
    <w:rsid w:val="000D6DC0"/>
    <w:rsid w:val="001504ED"/>
    <w:rsid w:val="00172D1C"/>
    <w:rsid w:val="0017720B"/>
    <w:rsid w:val="002B3A53"/>
    <w:rsid w:val="002E261C"/>
    <w:rsid w:val="002F47EB"/>
    <w:rsid w:val="00393104"/>
    <w:rsid w:val="00394B99"/>
    <w:rsid w:val="003C438A"/>
    <w:rsid w:val="003F538D"/>
    <w:rsid w:val="004F27EC"/>
    <w:rsid w:val="00570617"/>
    <w:rsid w:val="005A6DE5"/>
    <w:rsid w:val="005B5CC9"/>
    <w:rsid w:val="00617790"/>
    <w:rsid w:val="006A3346"/>
    <w:rsid w:val="00700CD2"/>
    <w:rsid w:val="00764D38"/>
    <w:rsid w:val="00875E49"/>
    <w:rsid w:val="00910801"/>
    <w:rsid w:val="00B5591A"/>
    <w:rsid w:val="00B85A5A"/>
    <w:rsid w:val="00C11F8D"/>
    <w:rsid w:val="00C52092"/>
    <w:rsid w:val="00C85FB6"/>
    <w:rsid w:val="00D023E7"/>
    <w:rsid w:val="00E049BF"/>
    <w:rsid w:val="00E153B5"/>
    <w:rsid w:val="00F12DD9"/>
    <w:rsid w:val="00F26E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A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D1C"/>
    <w:rPr>
      <w:rFonts w:ascii="Tahoma" w:eastAsia="Calibri" w:hAnsi="Tahoma" w:cs="Tahoma"/>
      <w:sz w:val="16"/>
      <w:szCs w:val="16"/>
    </w:rPr>
  </w:style>
  <w:style w:type="character" w:styleId="Hyperlink">
    <w:name w:val="Hyperlink"/>
    <w:basedOn w:val="DefaultParagraphFont"/>
    <w:uiPriority w:val="99"/>
    <w:unhideWhenUsed/>
    <w:rsid w:val="002B3A53"/>
    <w:rPr>
      <w:color w:val="0000FF" w:themeColor="hyperlink"/>
      <w:u w:val="single"/>
    </w:rPr>
  </w:style>
  <w:style w:type="paragraph" w:customStyle="1" w:styleId="4">
    <w:name w:val="Знак Знак4"/>
    <w:basedOn w:val="Normal"/>
    <w:rsid w:val="00B85A5A"/>
    <w:pPr>
      <w:tabs>
        <w:tab w:val="left" w:pos="709"/>
      </w:tabs>
      <w:spacing w:after="0" w:line="240" w:lineRule="auto"/>
    </w:pPr>
    <w:rPr>
      <w:rFonts w:ascii="Tahoma" w:eastAsia="Times New Roman" w:hAnsi="Tahoma"/>
      <w:sz w:val="24"/>
      <w:szCs w:val="24"/>
      <w:lang w:val="pl-PL" w:eastAsia="pl-PL"/>
    </w:rPr>
  </w:style>
  <w:style w:type="paragraph" w:styleId="ListParagraph">
    <w:name w:val="List Paragraph"/>
    <w:basedOn w:val="Normal"/>
    <w:uiPriority w:val="34"/>
    <w:qFormat/>
    <w:rsid w:val="00F26EE3"/>
    <w:pPr>
      <w:ind w:left="720"/>
      <w:contextualSpacing/>
    </w:pPr>
  </w:style>
  <w:style w:type="paragraph" w:styleId="Header">
    <w:name w:val="header"/>
    <w:basedOn w:val="Normal"/>
    <w:link w:val="HeaderChar"/>
    <w:uiPriority w:val="99"/>
    <w:unhideWhenUsed/>
    <w:rsid w:val="005A6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6DE5"/>
    <w:rPr>
      <w:rFonts w:ascii="Calibri" w:eastAsia="Calibri" w:hAnsi="Calibri" w:cs="Times New Roman"/>
    </w:rPr>
  </w:style>
  <w:style w:type="paragraph" w:styleId="Footer">
    <w:name w:val="footer"/>
    <w:basedOn w:val="Normal"/>
    <w:link w:val="FooterChar"/>
    <w:uiPriority w:val="99"/>
    <w:unhideWhenUsed/>
    <w:rsid w:val="005A6D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6DE5"/>
    <w:rPr>
      <w:rFonts w:ascii="Calibri" w:eastAsia="Calibri" w:hAnsi="Calibri" w:cs="Times New Roman"/>
    </w:rPr>
  </w:style>
  <w:style w:type="paragraph" w:styleId="DocumentMap">
    <w:name w:val="Document Map"/>
    <w:basedOn w:val="Normal"/>
    <w:link w:val="DocumentMapChar"/>
    <w:uiPriority w:val="99"/>
    <w:semiHidden/>
    <w:unhideWhenUsed/>
    <w:rsid w:val="0039310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93104"/>
    <w:rPr>
      <w:rFonts w:ascii="Tahoma" w:eastAsia="Calibri" w:hAnsi="Tahoma" w:cs="Tahoma"/>
      <w:sz w:val="16"/>
      <w:szCs w:val="16"/>
    </w:rPr>
  </w:style>
  <w:style w:type="table" w:styleId="TableGrid">
    <w:name w:val="Table Grid"/>
    <w:basedOn w:val="TableNormal"/>
    <w:uiPriority w:val="59"/>
    <w:rsid w:val="003931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A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D1C"/>
    <w:rPr>
      <w:rFonts w:ascii="Tahoma" w:eastAsia="Calibri" w:hAnsi="Tahoma" w:cs="Tahoma"/>
      <w:sz w:val="16"/>
      <w:szCs w:val="16"/>
    </w:rPr>
  </w:style>
  <w:style w:type="character" w:styleId="Hyperlink">
    <w:name w:val="Hyperlink"/>
    <w:basedOn w:val="DefaultParagraphFont"/>
    <w:uiPriority w:val="99"/>
    <w:unhideWhenUsed/>
    <w:rsid w:val="002B3A53"/>
    <w:rPr>
      <w:color w:val="0000FF" w:themeColor="hyperlink"/>
      <w:u w:val="single"/>
    </w:rPr>
  </w:style>
  <w:style w:type="paragraph" w:customStyle="1" w:styleId="4">
    <w:name w:val="Знак Знак4"/>
    <w:basedOn w:val="Normal"/>
    <w:rsid w:val="00B85A5A"/>
    <w:pPr>
      <w:tabs>
        <w:tab w:val="left" w:pos="709"/>
      </w:tabs>
      <w:spacing w:after="0" w:line="240" w:lineRule="auto"/>
    </w:pPr>
    <w:rPr>
      <w:rFonts w:ascii="Tahoma" w:eastAsia="Times New Roman" w:hAnsi="Tahoma"/>
      <w:sz w:val="24"/>
      <w:szCs w:val="24"/>
      <w:lang w:val="pl-PL" w:eastAsia="pl-PL"/>
    </w:rPr>
  </w:style>
  <w:style w:type="paragraph" w:styleId="ListParagraph">
    <w:name w:val="List Paragraph"/>
    <w:basedOn w:val="Normal"/>
    <w:uiPriority w:val="34"/>
    <w:qFormat/>
    <w:rsid w:val="00F26EE3"/>
    <w:pPr>
      <w:ind w:left="720"/>
      <w:contextualSpacing/>
    </w:pPr>
  </w:style>
  <w:style w:type="paragraph" w:styleId="Header">
    <w:name w:val="header"/>
    <w:basedOn w:val="Normal"/>
    <w:link w:val="HeaderChar"/>
    <w:uiPriority w:val="99"/>
    <w:unhideWhenUsed/>
    <w:rsid w:val="005A6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6DE5"/>
    <w:rPr>
      <w:rFonts w:ascii="Calibri" w:eastAsia="Calibri" w:hAnsi="Calibri" w:cs="Times New Roman"/>
    </w:rPr>
  </w:style>
  <w:style w:type="paragraph" w:styleId="Footer">
    <w:name w:val="footer"/>
    <w:basedOn w:val="Normal"/>
    <w:link w:val="FooterChar"/>
    <w:uiPriority w:val="99"/>
    <w:unhideWhenUsed/>
    <w:rsid w:val="005A6D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6DE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7</Pages>
  <Words>2706</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Anil Aggrawal</cp:lastModifiedBy>
  <cp:revision>24</cp:revision>
  <dcterms:created xsi:type="dcterms:W3CDTF">2016-07-16T17:52:00Z</dcterms:created>
  <dcterms:modified xsi:type="dcterms:W3CDTF">2016-11-15T03:27:00Z</dcterms:modified>
</cp:coreProperties>
</file>